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21EA4439" w:rsidR="00576B2C" w:rsidRPr="00001A0A" w:rsidRDefault="003852A2" w:rsidP="00001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A0A">
        <w:rPr>
          <w:rFonts w:ascii="Times New Roman" w:hAnsi="Times New Roman" w:cs="Times New Roman"/>
          <w:sz w:val="20"/>
          <w:szCs w:val="20"/>
        </w:rPr>
        <w:t>v</w:t>
      </w:r>
      <w:r w:rsidR="00576B2C" w:rsidRPr="00001A0A">
        <w:rPr>
          <w:rFonts w:ascii="Times New Roman" w:hAnsi="Times New Roman" w:cs="Times New Roman"/>
          <w:sz w:val="20"/>
          <w:szCs w:val="20"/>
        </w:rPr>
        <w:t>-dj-0</w:t>
      </w:r>
      <w:r w:rsidR="00B56C20" w:rsidRPr="00001A0A">
        <w:rPr>
          <w:rFonts w:ascii="Times New Roman" w:hAnsi="Times New Roman" w:cs="Times New Roman"/>
          <w:sz w:val="20"/>
          <w:szCs w:val="20"/>
        </w:rPr>
        <w:t>8</w:t>
      </w:r>
      <w:r w:rsidR="004E5B05" w:rsidRPr="00001A0A">
        <w:rPr>
          <w:rFonts w:ascii="Times New Roman" w:hAnsi="Times New Roman" w:cs="Times New Roman"/>
          <w:sz w:val="20"/>
          <w:szCs w:val="20"/>
        </w:rPr>
        <w:t>7</w:t>
      </w:r>
    </w:p>
    <w:p w14:paraId="0B744DC1" w14:textId="77777777" w:rsidR="00622ACB" w:rsidRPr="00001A0A" w:rsidRDefault="00622ACB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D7A5B5" w14:textId="77777777" w:rsidR="00622ACB" w:rsidRPr="00001A0A" w:rsidRDefault="00622ACB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6FCB3E4" w14:textId="77777777" w:rsidR="0006410E" w:rsidRPr="00001A0A" w:rsidRDefault="0006410E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8E394C" w14:textId="77777777" w:rsidR="0006410E" w:rsidRPr="00001A0A" w:rsidRDefault="0006410E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639020A" w14:textId="77777777" w:rsidR="0006410E" w:rsidRPr="00001A0A" w:rsidRDefault="0006410E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40FDC8C" w14:textId="77777777" w:rsidR="0006410E" w:rsidRPr="00001A0A" w:rsidRDefault="0006410E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F8CD96C" w14:textId="77777777" w:rsidR="00A57827" w:rsidRPr="00001A0A" w:rsidRDefault="00A57827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DFA05" w14:textId="77777777" w:rsidR="00F37D90" w:rsidRPr="00001A0A" w:rsidRDefault="00F37D90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8056" w14:textId="77777777" w:rsidR="00F37D90" w:rsidRPr="00001A0A" w:rsidRDefault="00F37D90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77777777" w:rsidR="00F37D90" w:rsidRPr="00001A0A" w:rsidRDefault="00F37D90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459B" w14:textId="3C3487AB" w:rsidR="00622ACB" w:rsidRPr="00001A0A" w:rsidRDefault="00622ACB" w:rsidP="00001A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Про внесення змін до рішення виконкому міської ради від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24.03.2023 № 178 «Про розмежування відповідальності за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 xml:space="preserve">єктів благоустрою (їх елементів) у місті Миколаєві між комунальними підприємствами та виконавчими органами Миколаївської міської ради» </w:t>
      </w:r>
      <w:bookmarkStart w:id="0" w:name="_Hlk141779754"/>
      <w:r w:rsidRPr="00001A0A">
        <w:rPr>
          <w:rFonts w:ascii="Times New Roman" w:hAnsi="Times New Roman" w:cs="Times New Roman"/>
          <w:sz w:val="28"/>
          <w:szCs w:val="28"/>
        </w:rPr>
        <w:t>(зі змінами та доповненнями)</w:t>
      </w:r>
      <w:bookmarkEnd w:id="0"/>
    </w:p>
    <w:p w14:paraId="10AA0DD9" w14:textId="77777777" w:rsidR="00622ACB" w:rsidRPr="00001A0A" w:rsidRDefault="00622ACB" w:rsidP="00001A0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6E1FCB2" w14:textId="77777777" w:rsidR="009B7957" w:rsidRPr="00001A0A" w:rsidRDefault="009B7957" w:rsidP="00001A0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6A821B8" w14:textId="793FC31A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З метою забезпечення чіткого розмежування відповідальності за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>єктів благоустрою у місті Миколаєві між комунальними підприємствами та виконавчими органами Миколаївської міської ради, відповідно до вимог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10.04.2006 № 105, зареєстровани</w:t>
      </w:r>
      <w:r w:rsidR="00DC1828">
        <w:rPr>
          <w:rFonts w:ascii="Times New Roman" w:hAnsi="Times New Roman" w:cs="Times New Roman"/>
          <w:sz w:val="28"/>
          <w:szCs w:val="28"/>
        </w:rPr>
        <w:t>м</w:t>
      </w:r>
      <w:r w:rsidRPr="00001A0A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27.07.2006 за № 880/12754,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</w:t>
      </w:r>
      <w:r w:rsidR="00F37D90" w:rsidRPr="00001A0A">
        <w:rPr>
          <w:rFonts w:ascii="Times New Roman" w:hAnsi="Times New Roman" w:cs="Times New Roman"/>
          <w:sz w:val="28"/>
          <w:szCs w:val="28"/>
        </w:rPr>
        <w:t> </w:t>
      </w:r>
      <w:r w:rsidR="009E7092" w:rsidRPr="00001A0A">
        <w:rPr>
          <w:rFonts w:ascii="Times New Roman" w:hAnsi="Times New Roman" w:cs="Times New Roman"/>
          <w:sz w:val="28"/>
          <w:szCs w:val="28"/>
        </w:rPr>
        <w:t>14.02.2012 № 54, зареєстрованим</w:t>
      </w:r>
      <w:r w:rsidRPr="00001A0A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05.03.2012 за № 365/20678, Порядку проведення ремонту та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>єктів благоустрою населених пунктів, затвердженого наказом Держжитлокомунгоспу від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23.09.2003 № 154, зареєстрованим у Міністерстві юстиції України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12.02.2004 за № 189/8788, рішення виконкому Миколаївської міської ради від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26.08.2020 № 698 «Про закріплення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 xml:space="preserve">єктів благоустрою міста за виконавчими органами та комунальними підприємствами Миколаївської міської ради» із змінами та доповненнями, керуючись Законом України «Про благоустрій населених пунктів», Законом України «Про відходи», </w:t>
      </w:r>
      <w:proofErr w:type="spellStart"/>
      <w:r w:rsidRPr="00001A0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01A0A">
        <w:rPr>
          <w:rFonts w:ascii="Times New Roman" w:hAnsi="Times New Roman" w:cs="Times New Roman"/>
          <w:sz w:val="28"/>
          <w:szCs w:val="28"/>
        </w:rPr>
        <w:t>. 7 п. «а» ч. 1 ст. 30, п. 6 ст. 59 Закону України «Про місцеве самоврядування в Україні», виконком міської ради</w:t>
      </w:r>
    </w:p>
    <w:p w14:paraId="7B223647" w14:textId="77777777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948F6" w14:textId="77777777" w:rsidR="00622ACB" w:rsidRPr="00001A0A" w:rsidRDefault="00622ACB" w:rsidP="0000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ВИРІШИВ:</w:t>
      </w:r>
    </w:p>
    <w:p w14:paraId="2FC0F948" w14:textId="77777777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818EC" w14:textId="59B2FEBE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001A0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01A0A">
        <w:rPr>
          <w:rFonts w:ascii="Times New Roman" w:hAnsi="Times New Roman" w:cs="Times New Roman"/>
          <w:sz w:val="28"/>
          <w:szCs w:val="28"/>
        </w:rPr>
        <w:t xml:space="preserve"> зміни до рішення виконкому міської ради від</w:t>
      </w:r>
      <w:r w:rsidR="00001A0A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Pr="00001A0A">
        <w:rPr>
          <w:rFonts w:ascii="Times New Roman" w:hAnsi="Times New Roman" w:cs="Times New Roman"/>
          <w:sz w:val="28"/>
          <w:szCs w:val="28"/>
        </w:rPr>
        <w:t>24.03.2023 № 178 «Про розмежування відповідальності за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 xml:space="preserve">єктів благоустрою (їх </w:t>
      </w:r>
      <w:r w:rsidRPr="00001A0A">
        <w:rPr>
          <w:rFonts w:ascii="Times New Roman" w:hAnsi="Times New Roman" w:cs="Times New Roman"/>
          <w:sz w:val="28"/>
          <w:szCs w:val="28"/>
        </w:rPr>
        <w:lastRenderedPageBreak/>
        <w:t>елементів) у місті Миколаєві між комунальними підприємствами та виконавчими органами Миколаївської міської ради» (зі змінами та доповненнями).</w:t>
      </w:r>
    </w:p>
    <w:p w14:paraId="3250E070" w14:textId="05A0E6E2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1.1. </w:t>
      </w:r>
      <w:r w:rsidR="00530D7D">
        <w:rPr>
          <w:rFonts w:ascii="Times New Roman" w:hAnsi="Times New Roman" w:cs="Times New Roman"/>
          <w:sz w:val="28"/>
          <w:szCs w:val="28"/>
        </w:rPr>
        <w:t>Р</w:t>
      </w:r>
      <w:r w:rsidRPr="00001A0A">
        <w:rPr>
          <w:rFonts w:ascii="Times New Roman" w:hAnsi="Times New Roman" w:cs="Times New Roman"/>
          <w:sz w:val="28"/>
          <w:szCs w:val="28"/>
        </w:rPr>
        <w:t>озділ I «Загальні заходи з утримання»</w:t>
      </w:r>
      <w:r w:rsidR="00480545" w:rsidRPr="00001A0A">
        <w:rPr>
          <w:rFonts w:ascii="Times New Roman" w:hAnsi="Times New Roman" w:cs="Times New Roman"/>
          <w:sz w:val="28"/>
          <w:szCs w:val="28"/>
        </w:rPr>
        <w:t xml:space="preserve"> Переліку заходів з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="00480545" w:rsidRPr="00001A0A">
        <w:rPr>
          <w:rFonts w:ascii="Times New Roman" w:hAnsi="Times New Roman" w:cs="Times New Roman"/>
          <w:sz w:val="28"/>
          <w:szCs w:val="28"/>
        </w:rPr>
        <w:t xml:space="preserve">єктів благоустрою міста Миколаєва (у </w:t>
      </w:r>
      <w:proofErr w:type="spellStart"/>
      <w:r w:rsidR="00480545" w:rsidRPr="00001A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80545" w:rsidRPr="00001A0A">
        <w:rPr>
          <w:rFonts w:ascii="Times New Roman" w:hAnsi="Times New Roman" w:cs="Times New Roman"/>
          <w:sz w:val="28"/>
          <w:szCs w:val="28"/>
        </w:rPr>
        <w:t>. поточний та капітальний ремонт) та відповідальних за їх виконання (здійснення/замовлення)</w:t>
      </w:r>
      <w:r w:rsidR="006F469C" w:rsidRPr="00001A0A">
        <w:rPr>
          <w:rFonts w:ascii="Times New Roman" w:hAnsi="Times New Roman" w:cs="Times New Roman"/>
          <w:sz w:val="28"/>
          <w:szCs w:val="28"/>
        </w:rPr>
        <w:t xml:space="preserve"> </w:t>
      </w:r>
      <w:r w:rsidR="004B6C36" w:rsidRPr="00001A0A">
        <w:rPr>
          <w:rFonts w:ascii="Times New Roman" w:hAnsi="Times New Roman" w:cs="Times New Roman"/>
          <w:sz w:val="28"/>
          <w:szCs w:val="28"/>
        </w:rPr>
        <w:t>доповнити п.</w:t>
      </w:r>
      <w:r w:rsidR="00001A0A" w:rsidRPr="00001A0A">
        <w:rPr>
          <w:rFonts w:ascii="Times New Roman" w:hAnsi="Times New Roman" w:cs="Times New Roman"/>
          <w:sz w:val="28"/>
          <w:szCs w:val="28"/>
        </w:rPr>
        <w:t> </w:t>
      </w:r>
      <w:r w:rsidR="004B6C36" w:rsidRPr="00001A0A">
        <w:rPr>
          <w:rFonts w:ascii="Times New Roman" w:hAnsi="Times New Roman" w:cs="Times New Roman"/>
          <w:sz w:val="28"/>
          <w:szCs w:val="28"/>
        </w:rPr>
        <w:t>27 «Утримання та обслуговування контейнерних майданчиків» (додається).</w:t>
      </w:r>
    </w:p>
    <w:p w14:paraId="0999D437" w14:textId="3909A7DB" w:rsidR="006819F0" w:rsidRPr="00001A0A" w:rsidRDefault="006819F0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1.2.</w:t>
      </w:r>
      <w:r w:rsidR="00001A0A">
        <w:rPr>
          <w:rFonts w:ascii="Times New Roman" w:hAnsi="Times New Roman" w:cs="Times New Roman"/>
          <w:sz w:val="28"/>
          <w:szCs w:val="28"/>
        </w:rPr>
        <w:t> </w:t>
      </w:r>
      <w:r w:rsidRPr="00001A0A">
        <w:rPr>
          <w:rFonts w:ascii="Times New Roman" w:hAnsi="Times New Roman" w:cs="Times New Roman"/>
          <w:sz w:val="28"/>
          <w:szCs w:val="28"/>
        </w:rPr>
        <w:t>У розділі ІІ «Заходи з поточного ремонту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>єктів благоустрою (їх елементів)» Переліку заходів з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 xml:space="preserve">єктів благоустрою міста Миколаєва (у </w:t>
      </w:r>
      <w:proofErr w:type="spellStart"/>
      <w:r w:rsidRPr="00001A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A0A">
        <w:rPr>
          <w:rFonts w:ascii="Times New Roman" w:hAnsi="Times New Roman" w:cs="Times New Roman"/>
          <w:sz w:val="28"/>
          <w:szCs w:val="28"/>
        </w:rPr>
        <w:t>. поточний та капітальний ремонт) та відповідальних за їх виконання (здійснення/замовлення) п.</w:t>
      </w:r>
      <w:r w:rsidR="00001A0A">
        <w:rPr>
          <w:rFonts w:ascii="Times New Roman" w:hAnsi="Times New Roman" w:cs="Times New Roman"/>
          <w:sz w:val="28"/>
          <w:szCs w:val="28"/>
        </w:rPr>
        <w:t> </w:t>
      </w:r>
      <w:r w:rsidRPr="00001A0A">
        <w:rPr>
          <w:rFonts w:ascii="Times New Roman" w:hAnsi="Times New Roman" w:cs="Times New Roman"/>
          <w:sz w:val="28"/>
          <w:szCs w:val="28"/>
        </w:rPr>
        <w:t>14 «</w:t>
      </w:r>
      <w:r w:rsidR="00DD4ED7" w:rsidRPr="00001A0A">
        <w:rPr>
          <w:rFonts w:ascii="Times New Roman" w:hAnsi="Times New Roman" w:cs="Times New Roman"/>
          <w:sz w:val="28"/>
          <w:szCs w:val="28"/>
        </w:rPr>
        <w:t>Поточний дрібний ремонт плиткового покриття тротуарів</w:t>
      </w:r>
      <w:r w:rsidRPr="00001A0A">
        <w:rPr>
          <w:rFonts w:ascii="Times New Roman" w:hAnsi="Times New Roman" w:cs="Times New Roman"/>
          <w:sz w:val="28"/>
          <w:szCs w:val="28"/>
        </w:rPr>
        <w:t>» викласти в новій редакції (додається).</w:t>
      </w:r>
    </w:p>
    <w:p w14:paraId="42C3A66F" w14:textId="77777777" w:rsidR="00001A0A" w:rsidRDefault="00001A0A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21A2D" w14:textId="42794E75" w:rsidR="00622ACB" w:rsidRPr="00001A0A" w:rsidRDefault="00622ACB" w:rsidP="0000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</w:t>
      </w:r>
      <w:r w:rsidR="00A73EBE" w:rsidRPr="00001A0A">
        <w:rPr>
          <w:rFonts w:ascii="Times New Roman" w:hAnsi="Times New Roman" w:cs="Times New Roman"/>
          <w:sz w:val="28"/>
          <w:szCs w:val="28"/>
        </w:rPr>
        <w:t xml:space="preserve">на </w:t>
      </w:r>
      <w:r w:rsidRPr="00001A0A">
        <w:rPr>
          <w:rFonts w:ascii="Times New Roman" w:hAnsi="Times New Roman" w:cs="Times New Roman"/>
          <w:sz w:val="28"/>
          <w:szCs w:val="28"/>
        </w:rPr>
        <w:t>заступника міського голови Андрієнка Ю.Г.</w:t>
      </w:r>
    </w:p>
    <w:p w14:paraId="55613E66" w14:textId="77777777" w:rsidR="005B4440" w:rsidRPr="00001A0A" w:rsidRDefault="005B4440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BF00" w14:textId="729D26D4" w:rsidR="00F37D90" w:rsidRPr="00001A0A" w:rsidRDefault="00F37D90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81B0" w14:textId="77777777" w:rsidR="000E08AE" w:rsidRPr="00001A0A" w:rsidRDefault="000E08AE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24B6" w14:textId="77777777" w:rsidR="00622ACB" w:rsidRPr="00001A0A" w:rsidRDefault="00427E4E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22ACB" w:rsidRPr="0000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7D90" w:rsidRPr="00001A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001A0A">
        <w:rPr>
          <w:rFonts w:ascii="Times New Roman" w:hAnsi="Times New Roman" w:cs="Times New Roman"/>
          <w:sz w:val="28"/>
          <w:szCs w:val="28"/>
        </w:rPr>
        <w:t xml:space="preserve">         О. СЄНКЕВИЧ</w:t>
      </w:r>
    </w:p>
    <w:p w14:paraId="37043F6C" w14:textId="77777777" w:rsidR="00622ACB" w:rsidRPr="00001A0A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br w:type="page"/>
      </w:r>
      <w:r w:rsidRPr="00001A0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3901DBE4" w14:textId="77777777" w:rsidR="00622ACB" w:rsidRPr="00001A0A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рішення виконкому міської ради</w:t>
      </w:r>
    </w:p>
    <w:p w14:paraId="175D8283" w14:textId="77777777" w:rsidR="00622ACB" w:rsidRPr="00001A0A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від _________________________</w:t>
      </w:r>
    </w:p>
    <w:p w14:paraId="79649668" w14:textId="77777777" w:rsidR="00622ACB" w:rsidRPr="00001A0A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№  _________________________</w:t>
      </w:r>
    </w:p>
    <w:p w14:paraId="22EB042D" w14:textId="254485CE" w:rsidR="00622ACB" w:rsidRDefault="00622ACB" w:rsidP="0000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DF6DE" w14:textId="77777777" w:rsidR="003E0E8F" w:rsidRPr="00001A0A" w:rsidRDefault="003E0E8F" w:rsidP="0000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BF782" w14:textId="77777777" w:rsidR="00622ACB" w:rsidRPr="00001A0A" w:rsidRDefault="00622ACB" w:rsidP="00001A0A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001A0A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3F2302CE" w14:textId="320F0407" w:rsidR="00622ACB" w:rsidRPr="00001A0A" w:rsidRDefault="00622ACB" w:rsidP="0000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заходів з утримання об</w:t>
      </w:r>
      <w:r w:rsidR="00001A0A" w:rsidRPr="00001A0A">
        <w:rPr>
          <w:rFonts w:ascii="Times New Roman" w:hAnsi="Times New Roman" w:cs="Times New Roman"/>
          <w:sz w:val="28"/>
          <w:szCs w:val="28"/>
        </w:rPr>
        <w:t>’</w:t>
      </w:r>
      <w:r w:rsidRPr="00001A0A">
        <w:rPr>
          <w:rFonts w:ascii="Times New Roman" w:hAnsi="Times New Roman" w:cs="Times New Roman"/>
          <w:sz w:val="28"/>
          <w:szCs w:val="28"/>
        </w:rPr>
        <w:t>єктів благоустрою міста Миколаєва</w:t>
      </w:r>
    </w:p>
    <w:p w14:paraId="3D2F64BD" w14:textId="77777777" w:rsidR="00622ACB" w:rsidRPr="00001A0A" w:rsidRDefault="00622ACB" w:rsidP="0000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001A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A0A">
        <w:rPr>
          <w:rFonts w:ascii="Times New Roman" w:hAnsi="Times New Roman" w:cs="Times New Roman"/>
          <w:sz w:val="28"/>
          <w:szCs w:val="28"/>
        </w:rPr>
        <w:t>. поточний та капітальний ремонт) та відповідальних за їх виконання</w:t>
      </w:r>
    </w:p>
    <w:p w14:paraId="5E388093" w14:textId="5EC80C26" w:rsidR="00622ACB" w:rsidRPr="00001A0A" w:rsidRDefault="00622ACB" w:rsidP="0000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0A">
        <w:rPr>
          <w:rFonts w:ascii="Times New Roman" w:hAnsi="Times New Roman" w:cs="Times New Roman"/>
          <w:sz w:val="28"/>
          <w:szCs w:val="28"/>
        </w:rPr>
        <w:t>(здійснення/замовлення)</w:t>
      </w:r>
    </w:p>
    <w:p w14:paraId="38A9600B" w14:textId="77777777" w:rsidR="00622ACB" w:rsidRPr="00001A0A" w:rsidRDefault="00622ACB" w:rsidP="0000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29"/>
        <w:gridCol w:w="3261"/>
        <w:gridCol w:w="3543"/>
      </w:tblGrid>
      <w:tr w:rsidR="006819F0" w:rsidRPr="002C45E6" w14:paraId="055454E7" w14:textId="77777777" w:rsidTr="00611A5E">
        <w:trPr>
          <w:trHeight w:val="397"/>
        </w:trPr>
        <w:tc>
          <w:tcPr>
            <w:tcW w:w="506" w:type="dxa"/>
            <w:shd w:val="clear" w:color="auto" w:fill="auto"/>
            <w:vAlign w:val="center"/>
          </w:tcPr>
          <w:p w14:paraId="54D65B43" w14:textId="77777777" w:rsidR="00622ACB" w:rsidRPr="002C45E6" w:rsidRDefault="00622ACB" w:rsidP="003E0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E780E4E" w14:textId="4476BE02" w:rsidR="00622ACB" w:rsidRPr="002C45E6" w:rsidRDefault="00622ACB" w:rsidP="003E0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заходу* з</w:t>
            </w:r>
            <w:r w:rsidR="003E0E8F"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утримання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C98E92" w14:textId="2395C551" w:rsidR="00622ACB" w:rsidRPr="002C45E6" w:rsidRDefault="00622ACB" w:rsidP="003E0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Відповідальний** за</w:t>
            </w:r>
            <w:r w:rsidR="002C45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реалізацію (можливість реалізації) заходу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6F2E69" w14:textId="77777777" w:rsidR="00622ACB" w:rsidRPr="002C45E6" w:rsidRDefault="00622ACB" w:rsidP="003E0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6819F0" w:rsidRPr="002C45E6" w14:paraId="20DC7AB9" w14:textId="77777777" w:rsidTr="00611A5E">
        <w:trPr>
          <w:trHeight w:val="39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F49E4D5" w14:textId="77777777" w:rsidR="00622ACB" w:rsidRPr="002C45E6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І. Загальні заходи з утримання</w:t>
            </w:r>
          </w:p>
        </w:tc>
      </w:tr>
      <w:tr w:rsidR="006819F0" w:rsidRPr="002C45E6" w14:paraId="5C2D40A8" w14:textId="77777777" w:rsidTr="00611A5E">
        <w:trPr>
          <w:trHeight w:val="397"/>
        </w:trPr>
        <w:tc>
          <w:tcPr>
            <w:tcW w:w="506" w:type="dxa"/>
            <w:shd w:val="clear" w:color="auto" w:fill="auto"/>
          </w:tcPr>
          <w:p w14:paraId="455CDFA7" w14:textId="07EE02F2" w:rsidR="00B56C20" w:rsidRPr="002C45E6" w:rsidRDefault="00B22281" w:rsidP="00B5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  <w:shd w:val="clear" w:color="auto" w:fill="auto"/>
          </w:tcPr>
          <w:p w14:paraId="16FCD858" w14:textId="15807077" w:rsidR="00B56C20" w:rsidRPr="002C45E6" w:rsidRDefault="00B22281" w:rsidP="00B56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Утримання та обслуговування контейнерних майданчиків</w:t>
            </w:r>
          </w:p>
        </w:tc>
        <w:tc>
          <w:tcPr>
            <w:tcW w:w="3261" w:type="dxa"/>
            <w:shd w:val="clear" w:color="auto" w:fill="auto"/>
          </w:tcPr>
          <w:p w14:paraId="144B5537" w14:textId="4D00FCF9" w:rsidR="00407D71" w:rsidRPr="002C45E6" w:rsidRDefault="00B22281" w:rsidP="004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Балансоутримувачі:</w:t>
            </w:r>
          </w:p>
          <w:p w14:paraId="421165EE" w14:textId="03E295A4" w:rsidR="00B22281" w:rsidRPr="002C45E6" w:rsidRDefault="00B22281" w:rsidP="004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407D71" w:rsidRPr="002C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Миколаївкомунтранс</w:t>
            </w:r>
            <w:proofErr w:type="spellEnd"/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B968EEE" w14:textId="308028F0" w:rsidR="00B56C20" w:rsidRPr="002C45E6" w:rsidRDefault="00B22281" w:rsidP="00407D71">
            <w:pPr>
              <w:pStyle w:val="a5"/>
              <w:spacing w:before="0" w:beforeAutospacing="0" w:after="0" w:afterAutospacing="0"/>
            </w:pPr>
            <w:r w:rsidRPr="002C45E6">
              <w:t>КП «Обрій-ДКП»</w:t>
            </w:r>
          </w:p>
        </w:tc>
        <w:tc>
          <w:tcPr>
            <w:tcW w:w="3543" w:type="dxa"/>
            <w:shd w:val="clear" w:color="auto" w:fill="auto"/>
          </w:tcPr>
          <w:p w14:paraId="4F54D50B" w14:textId="4F684C21" w:rsidR="00407D71" w:rsidRPr="002C45E6" w:rsidRDefault="00407D71" w:rsidP="0040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Миколаївкомунтранс</w:t>
            </w:r>
            <w:proofErr w:type="spellEnd"/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» та</w:t>
            </w:r>
            <w:r w:rsidR="002C45E6" w:rsidRPr="002C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КП «Обрій-ДКП» забезпечують утримання та обслуговування контейнерних майданчиків, які знаходяться у вказаних комунальних підприємств на балансі.</w:t>
            </w:r>
          </w:p>
          <w:p w14:paraId="1F9175CB" w14:textId="77777777" w:rsidR="00407D71" w:rsidRPr="002C45E6" w:rsidRDefault="00407D71" w:rsidP="0040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D21B" w14:textId="65B8C8A3" w:rsidR="004C5E13" w:rsidRPr="002C45E6" w:rsidRDefault="004C5E13" w:rsidP="00407D71">
            <w:pPr>
              <w:pStyle w:val="a5"/>
              <w:spacing w:before="0" w:beforeAutospacing="0" w:after="0" w:afterAutospacing="0"/>
            </w:pPr>
            <w:r w:rsidRPr="002C45E6">
              <w:t xml:space="preserve">Забезпечення </w:t>
            </w:r>
            <w:r w:rsidR="00407D71" w:rsidRPr="002C45E6">
              <w:t xml:space="preserve">утримання та обслуговування контейнерних майданчиків </w:t>
            </w:r>
            <w:r w:rsidRPr="002C45E6">
              <w:t>повинно відбуватися з урахуванням вимог Порядку проведення ремонту та утримання об</w:t>
            </w:r>
            <w:r w:rsidR="00001A0A" w:rsidRPr="002C45E6">
              <w:t>’</w:t>
            </w:r>
            <w:r w:rsidRPr="002C45E6">
              <w:t>єктів благоустрою населених пунктів, що затверджений наказом Держжитлокомунгоспу від</w:t>
            </w:r>
            <w:r w:rsidR="002C45E6">
              <w:t> </w:t>
            </w:r>
            <w:r w:rsidRPr="002C45E6">
              <w:t>23.09.2003 № 154</w:t>
            </w:r>
          </w:p>
        </w:tc>
      </w:tr>
      <w:tr w:rsidR="006819F0" w:rsidRPr="002C45E6" w14:paraId="4ADDA682" w14:textId="77777777" w:rsidTr="00611A5E">
        <w:trPr>
          <w:trHeight w:val="397"/>
        </w:trPr>
        <w:tc>
          <w:tcPr>
            <w:tcW w:w="9639" w:type="dxa"/>
            <w:gridSpan w:val="4"/>
            <w:shd w:val="clear" w:color="auto" w:fill="auto"/>
          </w:tcPr>
          <w:p w14:paraId="719060C7" w14:textId="274EF173" w:rsidR="006819F0" w:rsidRPr="002C45E6" w:rsidRDefault="006819F0" w:rsidP="0068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416643"/>
            <w:r w:rsidRPr="002C4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ІІ. Заходи з поточного ремонту об</w:t>
            </w:r>
            <w:r w:rsidR="00001A0A" w:rsidRPr="002C4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’</w:t>
            </w:r>
            <w:r w:rsidRPr="002C4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єктів благоустрою (їх елементів)</w:t>
            </w:r>
          </w:p>
        </w:tc>
      </w:tr>
      <w:bookmarkEnd w:id="1"/>
      <w:tr w:rsidR="006819F0" w:rsidRPr="002C45E6" w14:paraId="3D84B304" w14:textId="77777777" w:rsidTr="00611A5E">
        <w:trPr>
          <w:trHeight w:val="397"/>
        </w:trPr>
        <w:tc>
          <w:tcPr>
            <w:tcW w:w="506" w:type="dxa"/>
            <w:shd w:val="clear" w:color="auto" w:fill="auto"/>
          </w:tcPr>
          <w:p w14:paraId="1085B9DF" w14:textId="50D84476" w:rsidR="006819F0" w:rsidRPr="002C45E6" w:rsidRDefault="006819F0" w:rsidP="0068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shd w:val="clear" w:color="auto" w:fill="auto"/>
          </w:tcPr>
          <w:p w14:paraId="75386491" w14:textId="6FC14C76" w:rsidR="006819F0" w:rsidRPr="002C45E6" w:rsidRDefault="006819F0" w:rsidP="002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416890"/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плиткового покриття тротуарів</w:t>
            </w:r>
            <w:bookmarkEnd w:id="2"/>
          </w:p>
        </w:tc>
        <w:tc>
          <w:tcPr>
            <w:tcW w:w="3261" w:type="dxa"/>
            <w:shd w:val="clear" w:color="auto" w:fill="auto"/>
          </w:tcPr>
          <w:p w14:paraId="0F771699" w14:textId="5747442B" w:rsidR="006819F0" w:rsidRPr="002C45E6" w:rsidRDefault="006819F0" w:rsidP="002C45E6">
            <w:pPr>
              <w:pStyle w:val="a5"/>
              <w:spacing w:before="0" w:beforeAutospacing="0" w:after="0" w:afterAutospacing="0"/>
            </w:pPr>
            <w:r w:rsidRPr="002C45E6">
              <w:t>КП «ДЄЗ «Пілот»</w:t>
            </w:r>
          </w:p>
        </w:tc>
        <w:tc>
          <w:tcPr>
            <w:tcW w:w="3543" w:type="dxa"/>
            <w:shd w:val="clear" w:color="auto" w:fill="auto"/>
          </w:tcPr>
          <w:p w14:paraId="154B9CB2" w14:textId="345FB556" w:rsidR="006819F0" w:rsidRPr="002C45E6" w:rsidRDefault="006819F0" w:rsidP="006819F0">
            <w:pPr>
              <w:pStyle w:val="a5"/>
              <w:spacing w:before="0" w:beforeAutospacing="0" w:after="0" w:afterAutospacing="0"/>
            </w:pPr>
            <w:r w:rsidRPr="002C45E6">
              <w:t xml:space="preserve">КП «ДЄЗ «Пілот» забезпечує здійснення поточного дрібного ремонту </w:t>
            </w:r>
            <w:r w:rsidR="00DD4ED7" w:rsidRPr="002C45E6">
              <w:t xml:space="preserve">плиткового покриття </w:t>
            </w:r>
            <w:r w:rsidRPr="002C45E6">
              <w:t xml:space="preserve">тротуарів (усунення </w:t>
            </w:r>
            <w:proofErr w:type="spellStart"/>
            <w:r w:rsidRPr="002C45E6">
              <w:t>ямковості</w:t>
            </w:r>
            <w:proofErr w:type="spellEnd"/>
            <w:r w:rsidRPr="002C45E6">
              <w:t>, провалів тощо).</w:t>
            </w:r>
          </w:p>
          <w:p w14:paraId="10C7088C" w14:textId="43BF76BD" w:rsidR="006819F0" w:rsidRPr="002C45E6" w:rsidRDefault="006819F0" w:rsidP="006819F0">
            <w:pPr>
              <w:pStyle w:val="a5"/>
              <w:spacing w:before="0" w:beforeAutospacing="0" w:after="0" w:afterAutospacing="0"/>
            </w:pPr>
          </w:p>
          <w:p w14:paraId="66AAB23D" w14:textId="0EFF7C64" w:rsidR="006819F0" w:rsidRPr="002C45E6" w:rsidRDefault="006819F0" w:rsidP="0068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З урахуванням вимог Порядку проведення ремонту та утримання об</w:t>
            </w:r>
            <w:r w:rsidR="00001A0A" w:rsidRPr="002C45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єктів благоустрою населених пунктів, що затверджений наказом Держжитлокомунгоспу від</w:t>
            </w:r>
            <w:r w:rsidR="002C4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 xml:space="preserve">23.09.2003 № 154 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</w:t>
            </w:r>
            <w:r w:rsidR="002C4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5E6">
              <w:rPr>
                <w:rFonts w:ascii="Times New Roman" w:hAnsi="Times New Roman" w:cs="Times New Roman"/>
                <w:sz w:val="24"/>
                <w:szCs w:val="24"/>
              </w:rPr>
              <w:t>виключенням положень, що охоплюється іншими заходами та відповідальними виконавцями)</w:t>
            </w:r>
          </w:p>
        </w:tc>
      </w:tr>
    </w:tbl>
    <w:p w14:paraId="7252C8C8" w14:textId="77777777" w:rsidR="006819F0" w:rsidRPr="00001A0A" w:rsidRDefault="00681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9F0" w:rsidRPr="00001A0A" w:rsidSect="002C45E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2324" w14:textId="77777777" w:rsidR="007A22CC" w:rsidRDefault="007A22CC" w:rsidP="002C45E6">
      <w:pPr>
        <w:spacing w:after="0" w:line="240" w:lineRule="auto"/>
      </w:pPr>
      <w:r>
        <w:separator/>
      </w:r>
    </w:p>
  </w:endnote>
  <w:endnote w:type="continuationSeparator" w:id="0">
    <w:p w14:paraId="547501D2" w14:textId="77777777" w:rsidR="007A22CC" w:rsidRDefault="007A22CC" w:rsidP="002C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F9F9" w14:textId="77777777" w:rsidR="007A22CC" w:rsidRDefault="007A22CC" w:rsidP="002C45E6">
      <w:pPr>
        <w:spacing w:after="0" w:line="240" w:lineRule="auto"/>
      </w:pPr>
      <w:r>
        <w:separator/>
      </w:r>
    </w:p>
  </w:footnote>
  <w:footnote w:type="continuationSeparator" w:id="0">
    <w:p w14:paraId="512F388A" w14:textId="77777777" w:rsidR="007A22CC" w:rsidRDefault="007A22CC" w:rsidP="002C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69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19D41A" w14:textId="49F4C285" w:rsidR="002C45E6" w:rsidRPr="002C45E6" w:rsidRDefault="002C45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5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45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45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C45E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2C45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01A0A"/>
    <w:rsid w:val="0004007A"/>
    <w:rsid w:val="000421F2"/>
    <w:rsid w:val="00046837"/>
    <w:rsid w:val="0006410E"/>
    <w:rsid w:val="000B7991"/>
    <w:rsid w:val="000C449E"/>
    <w:rsid w:val="000E08AE"/>
    <w:rsid w:val="000F34C3"/>
    <w:rsid w:val="000F6DD3"/>
    <w:rsid w:val="00100330"/>
    <w:rsid w:val="001024B6"/>
    <w:rsid w:val="00150092"/>
    <w:rsid w:val="001A5E14"/>
    <w:rsid w:val="001C0874"/>
    <w:rsid w:val="001C287D"/>
    <w:rsid w:val="001C2D5A"/>
    <w:rsid w:val="00225E01"/>
    <w:rsid w:val="002432A3"/>
    <w:rsid w:val="00253513"/>
    <w:rsid w:val="00266A53"/>
    <w:rsid w:val="0028201C"/>
    <w:rsid w:val="002B6735"/>
    <w:rsid w:val="002C45E6"/>
    <w:rsid w:val="002E7A4C"/>
    <w:rsid w:val="00335C62"/>
    <w:rsid w:val="00362A24"/>
    <w:rsid w:val="003852A2"/>
    <w:rsid w:val="00392050"/>
    <w:rsid w:val="003B5235"/>
    <w:rsid w:val="003B74E3"/>
    <w:rsid w:val="003E0E8F"/>
    <w:rsid w:val="003F7572"/>
    <w:rsid w:val="00407D71"/>
    <w:rsid w:val="00427E4E"/>
    <w:rsid w:val="00444C91"/>
    <w:rsid w:val="00457496"/>
    <w:rsid w:val="00474CF7"/>
    <w:rsid w:val="00480545"/>
    <w:rsid w:val="00483DC0"/>
    <w:rsid w:val="00491E92"/>
    <w:rsid w:val="00497B76"/>
    <w:rsid w:val="004B6C36"/>
    <w:rsid w:val="004C5E13"/>
    <w:rsid w:val="004E37CE"/>
    <w:rsid w:val="004E5B05"/>
    <w:rsid w:val="004F604E"/>
    <w:rsid w:val="0051181E"/>
    <w:rsid w:val="00513573"/>
    <w:rsid w:val="00530D7D"/>
    <w:rsid w:val="00553CDE"/>
    <w:rsid w:val="00576B2C"/>
    <w:rsid w:val="00576FB9"/>
    <w:rsid w:val="005900FE"/>
    <w:rsid w:val="005B4440"/>
    <w:rsid w:val="005E1CAC"/>
    <w:rsid w:val="005E753A"/>
    <w:rsid w:val="00611A5E"/>
    <w:rsid w:val="00622ACB"/>
    <w:rsid w:val="00670AC9"/>
    <w:rsid w:val="006819F0"/>
    <w:rsid w:val="006A67D0"/>
    <w:rsid w:val="006F469C"/>
    <w:rsid w:val="00700C48"/>
    <w:rsid w:val="00773E25"/>
    <w:rsid w:val="007A22CC"/>
    <w:rsid w:val="007B237E"/>
    <w:rsid w:val="007B2E28"/>
    <w:rsid w:val="007B2F0A"/>
    <w:rsid w:val="007C3A94"/>
    <w:rsid w:val="007D72ED"/>
    <w:rsid w:val="00807D17"/>
    <w:rsid w:val="00816E65"/>
    <w:rsid w:val="00840345"/>
    <w:rsid w:val="008446AF"/>
    <w:rsid w:val="008B269F"/>
    <w:rsid w:val="008C5C24"/>
    <w:rsid w:val="0095258A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02A1E"/>
    <w:rsid w:val="00A57827"/>
    <w:rsid w:val="00A73EBE"/>
    <w:rsid w:val="00A97239"/>
    <w:rsid w:val="00AA062F"/>
    <w:rsid w:val="00AD5C99"/>
    <w:rsid w:val="00AE3F98"/>
    <w:rsid w:val="00AF1F86"/>
    <w:rsid w:val="00AF6CCC"/>
    <w:rsid w:val="00AF7CA8"/>
    <w:rsid w:val="00B22281"/>
    <w:rsid w:val="00B34CF7"/>
    <w:rsid w:val="00B56C20"/>
    <w:rsid w:val="00B82B7B"/>
    <w:rsid w:val="00B93A5D"/>
    <w:rsid w:val="00BA1009"/>
    <w:rsid w:val="00BA3EF4"/>
    <w:rsid w:val="00BC4B3D"/>
    <w:rsid w:val="00BE07C0"/>
    <w:rsid w:val="00BE3E28"/>
    <w:rsid w:val="00BF6E52"/>
    <w:rsid w:val="00C24633"/>
    <w:rsid w:val="00C35DB6"/>
    <w:rsid w:val="00C44AB0"/>
    <w:rsid w:val="00C46F34"/>
    <w:rsid w:val="00C75A70"/>
    <w:rsid w:val="00C87FA0"/>
    <w:rsid w:val="00C96DC6"/>
    <w:rsid w:val="00CB4DD5"/>
    <w:rsid w:val="00CB791C"/>
    <w:rsid w:val="00CD347E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A0060"/>
    <w:rsid w:val="00DC1828"/>
    <w:rsid w:val="00DD4ED7"/>
    <w:rsid w:val="00DD7F49"/>
    <w:rsid w:val="00DE01CA"/>
    <w:rsid w:val="00DE68F4"/>
    <w:rsid w:val="00E10364"/>
    <w:rsid w:val="00E663A8"/>
    <w:rsid w:val="00E76F39"/>
    <w:rsid w:val="00E97FF3"/>
    <w:rsid w:val="00EA3891"/>
    <w:rsid w:val="00EF2DA4"/>
    <w:rsid w:val="00F044FC"/>
    <w:rsid w:val="00F37D90"/>
    <w:rsid w:val="00F57C2F"/>
    <w:rsid w:val="00FB0E8B"/>
    <w:rsid w:val="00FB4FC1"/>
    <w:rsid w:val="00FB7C8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paragraph" w:styleId="a7">
    <w:name w:val="header"/>
    <w:basedOn w:val="a"/>
    <w:link w:val="a8"/>
    <w:uiPriority w:val="99"/>
    <w:unhideWhenUsed/>
    <w:rsid w:val="002C4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5E6"/>
  </w:style>
  <w:style w:type="paragraph" w:styleId="a9">
    <w:name w:val="footer"/>
    <w:basedOn w:val="a"/>
    <w:link w:val="aa"/>
    <w:uiPriority w:val="99"/>
    <w:unhideWhenUsed/>
    <w:rsid w:val="002C4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2023-08-17T12:39:00Z</cp:lastPrinted>
  <dcterms:created xsi:type="dcterms:W3CDTF">2023-10-10T09:05:00Z</dcterms:created>
  <dcterms:modified xsi:type="dcterms:W3CDTF">2023-10-10T09:05:00Z</dcterms:modified>
</cp:coreProperties>
</file>