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E7" w:rsidRPr="00FA3430" w:rsidRDefault="00930C73" w:rsidP="001D71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  <w:r w:rsidRPr="00FA3430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B1B0" wp14:editId="3BDDA20D">
                <wp:simplePos x="0" y="0"/>
                <wp:positionH relativeFrom="column">
                  <wp:posOffset>2832534</wp:posOffset>
                </wp:positionH>
                <wp:positionV relativeFrom="paragraph">
                  <wp:posOffset>-358775</wp:posOffset>
                </wp:positionV>
                <wp:extent cx="276293" cy="217087"/>
                <wp:effectExtent l="0" t="0" r="2857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93" cy="217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A5A52" id="Прямоугольник 1" o:spid="_x0000_s1026" style="position:absolute;margin-left:223.05pt;margin-top:-28.25pt;width:21.75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" fillcolor="white [3212]" strokecolor="white [3212]" strokeweight="2pt"/>
            </w:pict>
          </mc:Fallback>
        </mc:AlternateContent>
      </w:r>
      <w:r w:rsidR="001D71E7" w:rsidRPr="00FA3430">
        <w:rPr>
          <w:rFonts w:ascii="Times New Roman" w:hAnsi="Times New Roman" w:cs="Times New Roman"/>
          <w:sz w:val="16"/>
          <w:szCs w:val="16"/>
          <w:lang w:val="uk-UA"/>
        </w:rPr>
        <w:t>v-dmg-00</w:t>
      </w:r>
      <w:r w:rsidRPr="00FA3430">
        <w:rPr>
          <w:rFonts w:ascii="Times New Roman" w:hAnsi="Times New Roman" w:cs="Times New Roman"/>
          <w:sz w:val="16"/>
          <w:szCs w:val="16"/>
          <w:lang w:val="uk-UA"/>
        </w:rPr>
        <w:t>8</w:t>
      </w: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2F7" w:rsidRPr="00075ADB" w:rsidRDefault="007442F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E310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1D7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E7" w:rsidRPr="00075ADB" w:rsidRDefault="001D71E7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33F9" w:rsidRPr="00075ADB" w:rsidRDefault="00E033F9" w:rsidP="00E033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D73C3" w:rsidRPr="00075ADB" w:rsidRDefault="001D73C3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 xml:space="preserve">Про затвердження </w:t>
      </w:r>
      <w:r w:rsidR="00930C73" w:rsidRPr="00075ADB">
        <w:rPr>
          <w:sz w:val="28"/>
          <w:szCs w:val="28"/>
          <w:lang w:val="uk-UA"/>
        </w:rPr>
        <w:t>Положення</w:t>
      </w:r>
    </w:p>
    <w:p w:rsidR="001D71E7" w:rsidRPr="00075ADB" w:rsidRDefault="00930C73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про експертно-громадську раду</w:t>
      </w:r>
      <w:r w:rsidR="001D71E7" w:rsidRPr="00075ADB">
        <w:rPr>
          <w:sz w:val="28"/>
          <w:szCs w:val="28"/>
          <w:lang w:val="uk-UA"/>
        </w:rPr>
        <w:t xml:space="preserve"> 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 xml:space="preserve">виконавчого комітету 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Миколаївської міської ради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 </w:t>
      </w:r>
    </w:p>
    <w:p w:rsidR="001D71E7" w:rsidRPr="00075ADB" w:rsidRDefault="001D71E7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3C3" w:rsidRPr="00075ADB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075ADB" w:rsidRDefault="00B54D50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75ADB">
        <w:rPr>
          <w:sz w:val="28"/>
          <w:szCs w:val="28"/>
          <w:shd w:val="clear" w:color="auto" w:fill="FFFFFF"/>
          <w:lang w:val="uk-UA"/>
        </w:rPr>
        <w:t>З метою забезпечення участі громадськості у формуванні та реалізації місцевої політики</w:t>
      </w:r>
      <w:r w:rsidR="00767D55" w:rsidRPr="00075ADB">
        <w:rPr>
          <w:sz w:val="28"/>
          <w:szCs w:val="28"/>
          <w:shd w:val="clear" w:color="auto" w:fill="FFFFFF"/>
          <w:lang w:val="uk-UA"/>
        </w:rPr>
        <w:t xml:space="preserve">, на підставі протоколу </w:t>
      </w:r>
      <w:r w:rsidR="00B446C4" w:rsidRPr="00075ADB">
        <w:rPr>
          <w:sz w:val="28"/>
          <w:szCs w:val="28"/>
          <w:shd w:val="clear" w:color="auto" w:fill="FFFFFF"/>
          <w:lang w:val="uk-UA"/>
        </w:rPr>
        <w:t xml:space="preserve">засідання експертно-громадської ради виконавчого комітету Миколаївської міської ради від </w:t>
      </w:r>
      <w:r w:rsidR="00930C73" w:rsidRPr="00075ADB">
        <w:rPr>
          <w:sz w:val="28"/>
          <w:szCs w:val="28"/>
          <w:shd w:val="clear" w:color="auto" w:fill="FFFFFF"/>
          <w:lang w:val="uk-UA"/>
        </w:rPr>
        <w:t>06</w:t>
      </w:r>
      <w:r w:rsidR="00B446C4" w:rsidRPr="00075ADB">
        <w:rPr>
          <w:sz w:val="28"/>
          <w:szCs w:val="28"/>
          <w:shd w:val="clear" w:color="auto" w:fill="FFFFFF"/>
          <w:lang w:val="uk-UA"/>
        </w:rPr>
        <w:t>.0</w:t>
      </w:r>
      <w:r w:rsidR="00930C73" w:rsidRPr="00075ADB">
        <w:rPr>
          <w:sz w:val="28"/>
          <w:szCs w:val="28"/>
          <w:shd w:val="clear" w:color="auto" w:fill="FFFFFF"/>
          <w:lang w:val="uk-UA"/>
        </w:rPr>
        <w:t>7</w:t>
      </w:r>
      <w:r w:rsidR="00B446C4" w:rsidRPr="00075ADB">
        <w:rPr>
          <w:sz w:val="28"/>
          <w:szCs w:val="28"/>
          <w:shd w:val="clear" w:color="auto" w:fill="FFFFFF"/>
          <w:lang w:val="uk-UA"/>
        </w:rPr>
        <w:t xml:space="preserve">.2021, </w:t>
      </w:r>
      <w:r w:rsidRPr="00075ADB">
        <w:rPr>
          <w:sz w:val="28"/>
          <w:szCs w:val="28"/>
          <w:shd w:val="clear" w:color="auto" w:fill="FFFFFF"/>
          <w:lang w:val="uk-UA"/>
        </w:rPr>
        <w:t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</w:t>
      </w:r>
      <w:r w:rsidR="00767D55" w:rsidRPr="00075ADB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Pr="00075ADB">
        <w:rPr>
          <w:sz w:val="28"/>
          <w:szCs w:val="28"/>
          <w:shd w:val="clear" w:color="auto" w:fill="FFFFFF"/>
          <w:lang w:val="uk-UA"/>
        </w:rPr>
        <w:t xml:space="preserve">, керуючись </w:t>
      </w:r>
      <w:r w:rsidR="00767D55" w:rsidRPr="00075ADB">
        <w:rPr>
          <w:sz w:val="28"/>
          <w:szCs w:val="28"/>
          <w:shd w:val="clear" w:color="auto" w:fill="FFFFFF"/>
          <w:lang w:val="uk-UA"/>
        </w:rPr>
        <w:t xml:space="preserve">ст. 40, </w:t>
      </w:r>
      <w:r w:rsidRPr="00075ADB">
        <w:rPr>
          <w:sz w:val="28"/>
          <w:szCs w:val="28"/>
          <w:shd w:val="clear" w:color="auto" w:fill="FFFFFF"/>
          <w:lang w:val="uk-UA"/>
        </w:rPr>
        <w:t>ч. 6 ст. 59 Закону України «Про місцеве самоврядування в Україні», виконком міської ради</w:t>
      </w:r>
    </w:p>
    <w:p w:rsidR="008A5632" w:rsidRPr="00075ADB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A5632" w:rsidRPr="00075ADB" w:rsidRDefault="008A5632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B54D50" w:rsidRPr="00075ADB" w:rsidRDefault="00B54D50" w:rsidP="008A5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075ADB">
        <w:rPr>
          <w:sz w:val="28"/>
          <w:szCs w:val="28"/>
          <w:shd w:val="clear" w:color="auto" w:fill="FFFFFF"/>
          <w:lang w:val="uk-UA"/>
        </w:rPr>
        <w:t>ВИРІШИВ:</w:t>
      </w:r>
    </w:p>
    <w:p w:rsidR="008A5632" w:rsidRPr="00075ADB" w:rsidRDefault="008A5632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075ADB" w:rsidRDefault="001D71E7" w:rsidP="008A5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1.</w:t>
      </w:r>
      <w:r w:rsidR="008A5632" w:rsidRPr="00075ADB">
        <w:rPr>
          <w:sz w:val="28"/>
          <w:szCs w:val="28"/>
          <w:lang w:val="uk-UA"/>
        </w:rPr>
        <w:t xml:space="preserve"> </w:t>
      </w:r>
      <w:r w:rsidRPr="00075ADB">
        <w:rPr>
          <w:sz w:val="28"/>
          <w:szCs w:val="28"/>
          <w:lang w:val="uk-UA"/>
        </w:rPr>
        <w:t xml:space="preserve">Затвердити </w:t>
      </w:r>
      <w:r w:rsidR="00930C73" w:rsidRPr="00075ADB">
        <w:rPr>
          <w:sz w:val="28"/>
          <w:szCs w:val="28"/>
          <w:lang w:val="uk-UA"/>
        </w:rPr>
        <w:t>Положення про</w:t>
      </w:r>
      <w:r w:rsidRPr="00075ADB">
        <w:rPr>
          <w:sz w:val="28"/>
          <w:szCs w:val="28"/>
          <w:lang w:val="uk-UA"/>
        </w:rPr>
        <w:t xml:space="preserve"> </w:t>
      </w:r>
      <w:r w:rsidR="00930C73" w:rsidRPr="00075ADB">
        <w:rPr>
          <w:sz w:val="28"/>
          <w:szCs w:val="28"/>
          <w:lang w:val="uk-UA"/>
        </w:rPr>
        <w:t>експертно-громадську раду</w:t>
      </w:r>
      <w:r w:rsidR="001D73C3" w:rsidRPr="00075ADB">
        <w:rPr>
          <w:sz w:val="28"/>
          <w:szCs w:val="28"/>
          <w:lang w:val="uk-UA"/>
        </w:rPr>
        <w:t xml:space="preserve"> виконавчого комітету Миколаївської міської ради </w:t>
      </w:r>
      <w:r w:rsidRPr="00075ADB">
        <w:rPr>
          <w:sz w:val="28"/>
          <w:szCs w:val="28"/>
          <w:lang w:val="uk-UA"/>
        </w:rPr>
        <w:t>(додається).</w:t>
      </w:r>
    </w:p>
    <w:p w:rsidR="008A5632" w:rsidRPr="00075ADB" w:rsidRDefault="008A5632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71E7" w:rsidRPr="00075ADB" w:rsidRDefault="001D73C3" w:rsidP="00B54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2</w:t>
      </w:r>
      <w:r w:rsidR="001D71E7" w:rsidRPr="00075ADB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075ADB">
        <w:rPr>
          <w:sz w:val="28"/>
          <w:szCs w:val="28"/>
          <w:lang w:val="uk-UA"/>
        </w:rPr>
        <w:t>керуючого справами виконавчого комітету Миколаївської міської ради Волкова А.С</w:t>
      </w:r>
      <w:r w:rsidR="001D71E7" w:rsidRPr="00075ADB">
        <w:rPr>
          <w:sz w:val="28"/>
          <w:szCs w:val="28"/>
          <w:lang w:val="uk-UA"/>
        </w:rPr>
        <w:t>.</w:t>
      </w:r>
    </w:p>
    <w:p w:rsidR="008A5632" w:rsidRPr="00075ADB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075ADB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32" w:rsidRPr="00075ADB" w:rsidRDefault="008A5632" w:rsidP="001D7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73C3" w:rsidRDefault="001D71E7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5ADB">
        <w:rPr>
          <w:sz w:val="28"/>
          <w:szCs w:val="28"/>
          <w:lang w:val="uk-UA"/>
        </w:rPr>
        <w:t>Міський голова</w:t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8A5632" w:rsidRPr="00075ADB">
        <w:rPr>
          <w:sz w:val="28"/>
          <w:szCs w:val="28"/>
          <w:lang w:val="uk-UA"/>
        </w:rPr>
        <w:tab/>
      </w:r>
      <w:r w:rsidR="00E033F9" w:rsidRPr="00075ADB">
        <w:rPr>
          <w:sz w:val="28"/>
          <w:szCs w:val="28"/>
          <w:lang w:val="uk-UA"/>
        </w:rPr>
        <w:tab/>
      </w:r>
      <w:r w:rsidR="007D50AF" w:rsidRPr="00075ADB">
        <w:rPr>
          <w:sz w:val="28"/>
          <w:szCs w:val="28"/>
          <w:lang w:val="uk-UA"/>
        </w:rPr>
        <w:t xml:space="preserve">        </w:t>
      </w:r>
      <w:r w:rsidR="00E033F9" w:rsidRPr="00075ADB">
        <w:rPr>
          <w:sz w:val="28"/>
          <w:szCs w:val="28"/>
          <w:lang w:val="uk-UA"/>
        </w:rPr>
        <w:t xml:space="preserve"> </w:t>
      </w:r>
      <w:r w:rsidR="00A9267A">
        <w:rPr>
          <w:sz w:val="28"/>
          <w:szCs w:val="28"/>
          <w:lang w:val="uk-UA"/>
        </w:rPr>
        <w:tab/>
      </w:r>
      <w:r w:rsidR="00A9267A">
        <w:rPr>
          <w:sz w:val="28"/>
          <w:szCs w:val="28"/>
          <w:lang w:val="uk-UA"/>
        </w:rPr>
        <w:tab/>
      </w:r>
      <w:r w:rsidRPr="00075ADB">
        <w:rPr>
          <w:sz w:val="28"/>
          <w:szCs w:val="28"/>
          <w:lang w:val="uk-UA"/>
        </w:rPr>
        <w:t>О. СЄНКЕВИЧ</w:t>
      </w: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ЗАТВЕРДЖЕНО</w:t>
      </w: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рішення виконавчого комітету</w:t>
      </w: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міської ради</w:t>
      </w:r>
    </w:p>
    <w:p w:rsidR="000D5D8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від _______________________</w:t>
      </w:r>
    </w:p>
    <w:p w:rsidR="000D5D88" w:rsidRPr="006F5F28" w:rsidRDefault="000D5D88" w:rsidP="000D5D88">
      <w:pPr>
        <w:spacing w:after="0" w:line="36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№ _</w:t>
      </w:r>
      <w:r>
        <w:rPr>
          <w:rFonts w:ascii="Times New Roman" w:eastAsia="Arial" w:hAnsi="Times New Roman" w:cs="Times New Roman"/>
          <w:sz w:val="26"/>
          <w:szCs w:val="26"/>
        </w:rPr>
        <w:t>______________________</w:t>
      </w:r>
    </w:p>
    <w:p w:rsidR="000D5D88" w:rsidRDefault="000D5D88" w:rsidP="000D5D88">
      <w:pPr>
        <w:spacing w:after="0" w:line="240" w:lineRule="auto"/>
        <w:ind w:firstLine="5387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>ПОЛОЖЕННЯ</w:t>
      </w: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 xml:space="preserve">про експертно-громадську раду виконавчого комітету </w:t>
      </w: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>Миколаївської міської ради</w:t>
      </w:r>
    </w:p>
    <w:p w:rsidR="000D5D88" w:rsidRPr="00DE2B9D" w:rsidRDefault="000D5D88" w:rsidP="000D5D88">
      <w:pPr>
        <w:spacing w:after="0" w:line="240" w:lineRule="auto"/>
        <w:ind w:firstLine="142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2B9D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2B9D">
        <w:rPr>
          <w:rFonts w:ascii="Times New Roman" w:eastAsia="Arial" w:hAnsi="Times New Roman" w:cs="Times New Roman"/>
          <w:sz w:val="26"/>
          <w:szCs w:val="26"/>
        </w:rPr>
        <w:t>1. Загальні положення</w:t>
      </w:r>
    </w:p>
    <w:p w:rsidR="000D5D88" w:rsidRPr="006F5F28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1.1. Експертно-громадська рада виконавчого комітету Миколаївської міської ради (далі — експертно-громадська рада) є колегіальним виборним консультативно-дорадчим органом.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1.2. Метою діяльності експертно-громадської ради є забезпечення права громадян на участь у вирішенні питань місцевого значення, здійснення громадського моніторингу діяльності органів місцевого самоврядування міста Миколаєва (Миколаївської територіальної громади), налагодження ефективної взаємодії зазначених органів з громадськістю, забезпечення врахування громадської думки під час формування та реалізації місцевої політики.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1.3. У своїй діяльності експертно-громадська рада керується Конституцією</w:t>
      </w:r>
      <w:r>
        <w:rPr>
          <w:rFonts w:ascii="Times New Roman" w:eastAsia="Arial" w:hAnsi="Times New Roman" w:cs="Times New Roman"/>
          <w:sz w:val="26"/>
          <w:szCs w:val="26"/>
        </w:rPr>
        <w:t xml:space="preserve"> України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, законами України, </w:t>
      </w:r>
      <w:r>
        <w:rPr>
          <w:rFonts w:ascii="Times New Roman" w:eastAsia="Arial" w:hAnsi="Times New Roman" w:cs="Times New Roman"/>
          <w:sz w:val="26"/>
          <w:szCs w:val="26"/>
        </w:rPr>
        <w:t>акт</w:t>
      </w:r>
      <w:r w:rsidRPr="006F5F28">
        <w:rPr>
          <w:rFonts w:ascii="Times New Roman" w:eastAsia="Arial" w:hAnsi="Times New Roman" w:cs="Times New Roman"/>
          <w:sz w:val="26"/>
          <w:szCs w:val="26"/>
        </w:rPr>
        <w:t>ами Президента України</w:t>
      </w:r>
      <w:r>
        <w:rPr>
          <w:rFonts w:ascii="Times New Roman" w:eastAsia="Arial" w:hAnsi="Times New Roman" w:cs="Times New Roman"/>
          <w:sz w:val="26"/>
          <w:szCs w:val="26"/>
        </w:rPr>
        <w:t xml:space="preserve"> та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Кабінету Міністрів України, Типовим положенням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затвердженим постановою Кабінету Міністрів України від </w:t>
      </w:r>
      <w:r>
        <w:rPr>
          <w:rFonts w:ascii="Times New Roman" w:eastAsia="Arial" w:hAnsi="Times New Roman" w:cs="Times New Roman"/>
          <w:sz w:val="26"/>
          <w:szCs w:val="26"/>
        </w:rPr>
        <w:t>03.11.</w:t>
      </w:r>
      <w:r w:rsidRPr="006F5F28">
        <w:rPr>
          <w:rFonts w:ascii="Times New Roman" w:eastAsia="Arial" w:hAnsi="Times New Roman" w:cs="Times New Roman"/>
          <w:sz w:val="26"/>
          <w:szCs w:val="26"/>
        </w:rPr>
        <w:t>2010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№ 996 (зі змінами)</w:t>
      </w:r>
      <w:r>
        <w:rPr>
          <w:rFonts w:ascii="Times New Roman" w:eastAsia="Arial" w:hAnsi="Times New Roman" w:cs="Times New Roman"/>
          <w:sz w:val="26"/>
          <w:szCs w:val="26"/>
        </w:rPr>
        <w:t>, рішеннями Миколаївської міської ради та її виконавчого комітету, розпорядженнями Миколаївського міського голови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та </w:t>
      </w:r>
      <w:r>
        <w:rPr>
          <w:rFonts w:ascii="Times New Roman" w:eastAsia="Arial" w:hAnsi="Times New Roman" w:cs="Times New Roman"/>
          <w:sz w:val="26"/>
          <w:szCs w:val="26"/>
        </w:rPr>
        <w:t xml:space="preserve">цим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Положенням.</w:t>
      </w:r>
    </w:p>
    <w:p w:rsidR="000D5D88" w:rsidRPr="006F5F28" w:rsidRDefault="000D5D88" w:rsidP="000D5D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1.4.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 про експертно-громадську раду виконавчого комітету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(далі </w:t>
      </w:r>
      <w:r>
        <w:rPr>
          <w:rFonts w:ascii="Times New Roman" w:eastAsia="Arial" w:hAnsi="Times New Roman" w:cs="Times New Roman"/>
          <w:sz w:val="26"/>
          <w:szCs w:val="26"/>
        </w:rPr>
        <w:t xml:space="preserve">–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Положення) та зміни до нього розробляються експертно-громадською радою спільно з підрозділом, відповідальним за зв’язки із громадськістю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>,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та затверджуються виконавчим комітетом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 xml:space="preserve"> в установленому порядку</w:t>
      </w:r>
      <w:r w:rsidRPr="006F5F28">
        <w:rPr>
          <w:rFonts w:ascii="Times New Roman" w:eastAsia="Arial" w:hAnsi="Times New Roman" w:cs="Times New Roman"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1.5. </w:t>
      </w:r>
      <w:r>
        <w:rPr>
          <w:rFonts w:ascii="Times New Roman" w:eastAsia="Arial" w:hAnsi="Times New Roman" w:cs="Times New Roman"/>
          <w:sz w:val="26"/>
          <w:szCs w:val="26"/>
        </w:rPr>
        <w:t xml:space="preserve">Це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Положення оприлюднюється на Інтернет-порталі «Миколаївська міська рада» протягом трьох робочих днів з дати затвердження.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1.6. Експертно-громадська рада не є юридичною особою, має бланк зі своїм найменуванням несуворої звітності.</w:t>
      </w: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1" w:name="_heading=h.gjdgxs" w:colFirst="0" w:colLast="0"/>
      <w:bookmarkEnd w:id="1"/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640C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640C">
        <w:rPr>
          <w:rFonts w:ascii="Times New Roman" w:eastAsia="Arial" w:hAnsi="Times New Roman" w:cs="Times New Roman"/>
          <w:sz w:val="26"/>
          <w:szCs w:val="26"/>
        </w:rPr>
        <w:t>2. Завдання та повноваження експертно-громадської ради</w:t>
      </w:r>
    </w:p>
    <w:p w:rsidR="000D5D88" w:rsidRPr="00DE640C" w:rsidRDefault="000D5D88" w:rsidP="000D5D8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2.1. Основними завданнями експертно-громадської ради є: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1) сприяння реалізації громадянами права на участь у вирішенні питань місцевого значення;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сприяння врахуванню Миколаївським міським головою, виконавчим комітетом Миколаївської міської ради та виконавчими органами Миколаївської міської ради громадської думки під час формування та реалізації місцевої політики;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сприяння залученню представників зацікавлених сторін до проведення консультацій з громадськістю та моніторингу результатів формування та реалізації місцевої політики;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проведення відповідно до законодавства громадського моніторингу за діяльністю виконавчих органів Миколаївської міської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здійснення підготовки експертних пропозицій, висновків, аналітичних матеріалів з питань формування та реалізації місцевої політики.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2.2. Експертно-громадська рада відповідно до покладених на неї завдань: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1) готує та подає Миколаївському міському голові та виконавчому комітету Миколаївської міської ради пропозиції, висновки, аналітичні матеріали щодо вирішення питань у відповідній сфері, підготовки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нормативно-правових актів, удосконалення роботи виконавчих органів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>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готує та подає Миколаївському міському голові та виконавчому комітету Миколаївської міської ради пропозиції щодо організації консультацій з громадськістю, у тому числі щодо залучення представників зацікавлених сторін;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залучає членів громади м. Миколаєва (Миколаївської територіальної громади) до участі в консультаціях з громадськістю та моніторингу результатів формування та реалізації місцевої політики;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збирає, узагальнює та подає Миколаївському міському голові та виконавчому комітету Миколаївської міської ради пропозиції громадськості щодо вирішення питань, які мають важливе суспільне значення;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проводить громадський моніторинг врахування виконавчими органами Миколаївської міської ради пропозицій та зауважень громадськості, забезпечення ним прозорості та відкритості своєї діяльності, а також дотримання нормативно-правових актів, спрямованих на запобігання та протидію корупції;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інформує громадськість про свою діяльність, прийняті рішення та стан їх виконання, подає в обов’язковому порядку відповідні відомості до підрозділу, відповідального за зв’язки з громадськістю Миколаївської міської ради для оприлюднення на Інтернет-порталі «Миколаївська міська рада» та будь-яким іншим доступним способом;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7) готує та оприлюднює щорічний звіт про свою діяльність шляхом його розміщення </w:t>
      </w:r>
      <w:r w:rsidRPr="00AA1314">
        <w:rPr>
          <w:rFonts w:ascii="Times New Roman" w:eastAsia="Arial" w:hAnsi="Times New Roman" w:cs="Times New Roman"/>
          <w:sz w:val="26"/>
          <w:szCs w:val="26"/>
        </w:rPr>
        <w:t>на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Інтернет-порталі «Миколаївська міська рада» та будь-яким іншим доступним способом.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2.3. Сфера повноважень експертно-громадської ради розповсюджується на територію міста Миколаєва (Миколаївської територіальної громади).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2.4. Пропозиції експертно-громадської ради є обов’язковими для розгляду виконавчими органами Миколаївської міської ради та розглядаються в установленому порядку. Розгляд пропозицій щодо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нормативно-правових актів відображається у звіті за результатами проведення консультацій з громадськістю.</w:t>
      </w: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DE640C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640C">
        <w:rPr>
          <w:rFonts w:ascii="Times New Roman" w:eastAsia="Arial" w:hAnsi="Times New Roman" w:cs="Times New Roman"/>
          <w:sz w:val="26"/>
          <w:szCs w:val="26"/>
        </w:rPr>
        <w:lastRenderedPageBreak/>
        <w:t>3. Права експертно-громадської ради</w:t>
      </w:r>
    </w:p>
    <w:p w:rsidR="000D5D88" w:rsidRPr="00DE640C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3.1. Експертно-громадська рада має право: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утворювати постійні та тимчасові робочі органи (правління, секретаріат, комітети, комісії, експертні групи тощо);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залучати до своєї роботи працівників органів виконавчої влади (за згодою), органів місцевого самоврядування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(за згодою), представників підприємств, установ та організацій незалежно від форми власності (за згодою їх керівників), а також окремих фахівців (за згодою);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делегувати своїх представників до складу консультативно-дорадчих органів, створених при виконавчих органах Миколаївської міської ради</w:t>
      </w:r>
      <w:r>
        <w:rPr>
          <w:rFonts w:ascii="Times New Roman" w:eastAsia="Arial" w:hAnsi="Times New Roman" w:cs="Times New Roman"/>
          <w:sz w:val="26"/>
          <w:szCs w:val="26"/>
        </w:rPr>
        <w:t>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4) організовувати і проводити семінари, конференції, круглі столи та інші публічні заходи,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тому числі дистанційно, за допомогою відповідних технологій;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отримувати в установленому порядку від органів місцевого самоврядування інформацію, необхідну для забезпечення діяльності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6) отримувати від виконавчих органів Миколаївської міської ради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и нормативно-правових актів з питань, що потребують проведення консультацій з громадськістю;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7) проводити, відповідно до законодавства, громадську експертизу діяльності виконавчих органів Миколаївської міської ради та громадську антикорупційну експертизу нормативно-правових актів,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нормативно-правових актів, розроблених виконавчими органами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3.2. Члени експертно-громадської ради мають право брати участь у засіданнях Миколаївської міської ради, виконавчого комітету Миколаївської міської ради, депутатських комісій в порядку, визначеному Регламентом Миколаївської міської ради та Регламентом виконавчого комітету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3.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мають право доступу в установленому порядку до приміщень, в яких розміщені виконавчі органи Миколаївської міської ради.</w:t>
      </w: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8B730D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8B730D">
        <w:rPr>
          <w:rFonts w:ascii="Times New Roman" w:eastAsia="Arial" w:hAnsi="Times New Roman" w:cs="Times New Roman"/>
          <w:sz w:val="26"/>
          <w:szCs w:val="26"/>
        </w:rPr>
        <w:t xml:space="preserve">4. Формування складу експертно-громадської ради </w:t>
      </w:r>
    </w:p>
    <w:p w:rsidR="000D5D88" w:rsidRPr="008B730D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4.1. До складу експертно-громадської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- інститути громадянського суспільства), які зареєстровані в установленому порядку.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4.2. До складу експертно-громадської ради можуть бути обрані представники інститутів громадянського суспільства, які не менше шести місяців до дати оприлюднення виконавчим комітетом Миколаївської міської ради повідомлення про формування складу експертно-громадської ради провадять свою діяльність на території міста Миколаєва (Миколаївської територіальної громади), що підтверджується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4.3. Під провадженням інститутом громадянського суспільства діяльності на території міста Миколаєва (Миколаївської територіальної громади) розуміється </w:t>
      </w: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проведення інститутом громадянського суспільства заходів, досліджень, надання послуг, реалізація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ів тощо з питань, пов’язаних з визначеною законодавством сферою діяльності органів місцевого самоврядування.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4.4. 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або рейтинговому електронному голосуванні делегує одного представника, який одночасно є кандидатом на обрання до складу експертно-громадської ради. Пов’язані інститути громадянського суспільства (два і більше інститути громадянського суспільства</w:t>
      </w:r>
      <w:r>
        <w:rPr>
          <w:rFonts w:ascii="Times New Roman" w:eastAsia="Arial" w:hAnsi="Times New Roman" w:cs="Times New Roman"/>
          <w:sz w:val="26"/>
          <w:szCs w:val="26"/>
        </w:rPr>
        <w:t>, які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мають одного і того ж керівника чи спільних членів керівних органів тощо) не можуть делегувати своїх представників до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4.5. До складу експертно-громадської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4.6. Склад експертно-громадської ради формується шляхом рейтингового голосування на установчих зборах.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4.7. Кількісний склад експертно-громадської ради визначається утвореною виконавчим комітетом Миколаївської міської ради відповідно до пункту 4.11. цього Положення ініціативною групою та не може становити більше ніж 35 осіб.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4.8. Якщо кількість кандидатів до складу експертно-громадської ради дорівнює або менше її кількісного складу, визначеного ініціативною групою, рейтингове голосування на установчих зборах не проводиться. У такому разі всі кандидати, документи яких відповідають установленим вимогам, вважаються обраними до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2" w:name="_heading=h.30j0zll" w:colFirst="0" w:colLast="0"/>
      <w:bookmarkEnd w:id="2"/>
      <w:r w:rsidRPr="006F5F28">
        <w:rPr>
          <w:rFonts w:ascii="Times New Roman" w:eastAsia="Arial" w:hAnsi="Times New Roman" w:cs="Times New Roman"/>
          <w:sz w:val="26"/>
          <w:szCs w:val="26"/>
        </w:rPr>
        <w:t>4.9. Термін повноважень персонального складу експертно-громадської ради становить 5 років</w:t>
      </w:r>
      <w:r w:rsidRPr="00F62A7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391C43">
        <w:rPr>
          <w:rFonts w:ascii="Times New Roman" w:eastAsia="Arial" w:hAnsi="Times New Roman" w:cs="Times New Roman"/>
          <w:sz w:val="26"/>
          <w:szCs w:val="26"/>
        </w:rPr>
        <w:t>з дня затвердження її складу рішенням виконавчого комітету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4.10. Членство в експертно-громадській раді є індивідуальним.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4.11. Для формування складу експертно-громадської ради розпорядженням міського голови не пізніше ніж за 60 календарних днів до визначеної дати проведення установчих зборів утворюється ініціативна група.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4.12. Якщо при виконавчому комітеті Миколаївської міської ради вже утворена експертно-громадська рада і її повноваження не були припинені достроково, ініціативна група утворюється розпорядженням міського голови не пізніше ніж за 60 календарних днів </w:t>
      </w:r>
      <w:r w:rsidRPr="00636531">
        <w:rPr>
          <w:rFonts w:ascii="Times New Roman" w:eastAsia="Arial" w:hAnsi="Times New Roman" w:cs="Times New Roman"/>
          <w:sz w:val="26"/>
          <w:szCs w:val="26"/>
        </w:rPr>
        <w:t>до закінчення повноважень даної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4.13. Кількісний склад ініціативної групи не може становити більше ніж вісім осіб і формується на паритетних засадах з представників виконавчих органів Миколаївської міської ради та представників інститутів громадянського суспільства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4.14. Персональний склад ініціативної групи визначається виконавчим комітетом Миколаївської міської ради з урахуванням пропозицій представників інститутів громадянського суспільства з обов’язковим включенням до її складу представника експертно-громадської ради, якщо така рада вже утворена при виконавчому комітеті Миколаївської міської ради і її повноваження не були припинені достроково.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4.15. Інформацію про персональний склад ініціативної групи виконавчий комітет Миколаївської міської ради оприлюднює на Інтернет-порталі «Миколаївська міська рада» протягом п’яти робочих днів з дня її утворення.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4.16. Ініціативна група розпочинає свою роботу не пізніше ніж через три робочих дні з дня затвердження її персонального складу розпорядженням міського голови.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4.17. Формою роботи ініціативної групи є засідання. Засідання ініціативної групи є правоможним за умови присутності на ньому більше ніж половини членів ініціативної групи.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4.18. Голова та секретар ініціативної групи обираються на першому засіданні з числа її членів відкритим голосуванням.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4.19. Засідання ініціативної групи веде голова, а у разі його відсутності - секретар ініціативної групи.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4.20. Рішення ініціативної групи приймаються шляхом відкритого голосування більшістю голосів від числа присутніх на засіданні членів ініціативної групи. У разі рівного розподілу голосів під час голосування вирішальним для прийняття рішення є голос голови ініціативної групи.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4.21. Засідання ініціативної групи проводяться відкрито.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4.22. Повноваження ініціативної групи припиняються з дня затвердження виконавчим комітетом Миколаївської міської ради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4.23. Виконавчий комітет Миколаївської міської ради не пізніше ніж за 45 календарних днів до проведення установчих зборів в обов’язковому порядку оприлюднює на Інтернет-порталі «Миколаївська міська рада» та будь-яким іншим доступним способом повідомлення про спосіб формування складу експертно-громадської ради та її кількісний склад. У повідомленні зазначаються: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орієнтовна дата, час, місце, порядок проведення установчих зборів;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вимоги до інститутів громадянського суспільства та кандидатів, яких вони делегують до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перелік документів, які необхідно подати кандидатам разом із заявою для участі в установчих зборах;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строк подання документів;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відомості про склад ініціативної групи;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прізвище, ім’я, електронна адреса, номер телефону відповідальної особи.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4.24. Для участі в установчих зборах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 Дана заява має містити відомості про прізвище, ім’я та по батькові делегованого представника, дату народження, посаду в інституті громадянського сусп</w:t>
      </w:r>
      <w:r>
        <w:rPr>
          <w:rFonts w:ascii="Times New Roman" w:eastAsia="Arial" w:hAnsi="Times New Roman" w:cs="Times New Roman"/>
          <w:sz w:val="26"/>
          <w:szCs w:val="26"/>
        </w:rPr>
        <w:t xml:space="preserve">ільства, контактну інформацію: </w:t>
      </w:r>
      <w:r w:rsidRPr="006F5F28">
        <w:rPr>
          <w:rFonts w:ascii="Times New Roman" w:eastAsia="Arial" w:hAnsi="Times New Roman" w:cs="Times New Roman"/>
          <w:sz w:val="26"/>
          <w:szCs w:val="26"/>
        </w:rPr>
        <w:t>поштову адресу, номер телефону, адресу електронної пошти та адресу сторінки в соціальних мережах (за наявності). До заяви додаються: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1) 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експертно-громадської ради, посвідчене печаткою (у разі наявності) та підписом уповноваженої особи керівного органу інституту громадянського суспільства;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заява делегованого представника інституту громадянського суспільства з наданням згоди на обробку персональних даних відповідно до Закону України «Про захист персональних даних», підписана ним особисто;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3) 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пошти, сторінки в соціальних мережах (за наявності);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мотиваційний лист делегованого представника інституту громадянського суспільства, в якому наводяться мотиви бути обраним до складу експертно-громадської ради та бачення щодо роботи у такій раді;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фото делегованого представника інституту громадянського суспільства;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офіційні відомості про осіб, що входять до керівних органів інсти</w:t>
      </w:r>
      <w:r>
        <w:rPr>
          <w:rFonts w:ascii="Times New Roman" w:eastAsia="Arial" w:hAnsi="Times New Roman" w:cs="Times New Roman"/>
          <w:sz w:val="26"/>
          <w:szCs w:val="26"/>
        </w:rPr>
        <w:t>туту громадянського суспільства;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7) відомості про результати діяльності інституту громадянського суспільства (проведені заходи, дослідження, надані послуги, реалізовані </w:t>
      </w:r>
      <w:r>
        <w:rPr>
          <w:rFonts w:ascii="Times New Roman" w:eastAsia="Arial" w:hAnsi="Times New Roman" w:cs="Times New Roman"/>
          <w:sz w:val="26"/>
          <w:szCs w:val="26"/>
        </w:rPr>
        <w:t>проєкт</w:t>
      </w:r>
      <w:r w:rsidRPr="006F5F28">
        <w:rPr>
          <w:rFonts w:ascii="Times New Roman" w:eastAsia="Arial" w:hAnsi="Times New Roman" w:cs="Times New Roman"/>
          <w:sz w:val="26"/>
          <w:szCs w:val="26"/>
        </w:rPr>
        <w:t>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не менше шести місяців до дати оприлюднення органом виконавчої влади повідомлення про формування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8) відомості про місцезнаходження та адресу електронної пошти інституту громадянського суспільства, номер контактного телефону, а також посилання на офіційний вебсайт інституту громадянського суспільства, сторінки у соціальних мережах (за наявності).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4.25. Заяви інституту громадянського суспільства та делегованого ним представника подаються у паперовому вигляді. Інші документи надсилаються в електронному вигляді.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4.26. 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4.27. 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4.28. Якщо останній день приймання заяв припадає на вихідний, святковий або інший неробочий день, останнім днем подання документів вважається перший за ним робочий день.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4.29. 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зборах, а також делегований представник інституту громадянського суспільства.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4.30. У разі виявлення невідповідності документів (відомостей), поданих інститутом громадянського суспільства, встановленим цим Положенням вимогам, ініціативна група не пізніше ніж за 15 календарних днів до проведення установчих зборів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п’яти календарних днів.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4.31. Інформація про інститут громадянського суспільства перевіряється ініціативною групою: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1) в Єдиному державному реєстрі юридичних осіб, фізичних осіб-підприємців та громадських формувань;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 інших відкритих джерелах.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4.32. За результатами перевірки документів, поданих інститутами громадянського суспільства, на відповідність установленим цим Положенням вимогам ініціативна група складає список кандидатів до складу експертно-громадської ради, які можуть брати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4.33. Рішення ініціативної групи може бути оскаржене до виконавчого комітету Миколаївської міської ради, а також у судовому порядку.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4.34. Заяви та документи, що до них додаються, зберігаються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виконавчому комітеті Миколаївської міської ради протягом двох років з дати затвердження складу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4.35. Не пізніше ніж за п’ять робочих днів до дати проведення установчих зборів виконавчий комітет Миколаївської міської ради на Інтернет-порталі «Миколаївська міська рада»</w:t>
      </w:r>
      <w:r>
        <w:rPr>
          <w:rFonts w:ascii="Times New Roman" w:eastAsia="Arial" w:hAnsi="Times New Roman" w:cs="Times New Roman"/>
          <w:sz w:val="26"/>
          <w:szCs w:val="26"/>
        </w:rPr>
        <w:t xml:space="preserve"> розміщує</w:t>
      </w:r>
      <w:r w:rsidRPr="006F5F28">
        <w:rPr>
          <w:rFonts w:ascii="Times New Roman" w:eastAsia="Arial" w:hAnsi="Times New Roman" w:cs="Times New Roman"/>
          <w:sz w:val="26"/>
          <w:szCs w:val="26"/>
        </w:rPr>
        <w:t>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список кандидатів до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біографічні довідки, фото та мотиваційні листи кандидатів до складу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відомості не менше ніж за останні шість місяців до дати оприлюднення виконавчим комітетом Миколаївської міської ради повідомлення про формування складу експертно-громадської ради щодо результатів діяльності інститутів громадянського суспільства, представники яких є кандидатами до складу експертно-громадської ради, а також посилання на офіційні вебсайти інститутів громадянського суспільства, сторінки у соціальних мережах (у разі наявності);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список представників інститутів громадянського суспільства, яким відмовлено в участі в установчих зборах, із зазначенням підстав для відмови;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уточнену інформацію про дату, час, місце проведення установчих зборів.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4.36. Підставами для відмови представнику інституту громадянського суспільства в участі в установчих зборах є: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невідповідність документів (відомостей), поданих інститутом громадянського суспільства, вимогам пункту 4.24.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неусунення інститутом громадянського суспільства невідповідності поданих документів (відомостей) встановленим цим Положенням вимогам у визначений ініціативною групою строк відповідно до пункту 4.30.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невідповідність інституту громадянського суспільства або делегованого ним представника вимогам, установленим пунктом 4.1.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недостовірність інформації, що міститься в документах (відомостях), поданих для участі в установчих зборах або рейтинговому електронному голосуванні;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відмова інституту громадянського суспільства або делегованого ним представника від участі в установчих зборах шляхом надсилання до виконавчого комітету Миколаївської міської ради офіційного листа;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перебування інституту громадянського суспільства, який делегував свого представника, у процесі припинення.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3" w:name="_heading=h.1fob9te" w:colFirst="0" w:colLast="0"/>
      <w:bookmarkEnd w:id="3"/>
      <w:r w:rsidRPr="006F5F28">
        <w:rPr>
          <w:rFonts w:ascii="Times New Roman" w:eastAsia="Arial" w:hAnsi="Times New Roman" w:cs="Times New Roman"/>
          <w:sz w:val="26"/>
          <w:szCs w:val="26"/>
        </w:rPr>
        <w:t xml:space="preserve">4.37. Формування експертно-громадської ради на установчих зборах здійснюється шляхом рейтингового голосування за внесених інститутами </w:t>
      </w: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громадянського суспільства кандидатів до складу експертно-громадської ради, які особисто присутні на установчих зборах.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4.38. Учасниками установчих зборів є кандидати до складу експертно-громадської ради, які допускаються до зборів після пред’явлення ними документа, що посвідчує особу.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4" w:name="_heading=h.3znysh7" w:colFirst="0" w:colLast="0"/>
      <w:bookmarkEnd w:id="4"/>
      <w:r w:rsidRPr="006F5F28">
        <w:rPr>
          <w:rFonts w:ascii="Times New Roman" w:eastAsia="Arial" w:hAnsi="Times New Roman" w:cs="Times New Roman"/>
          <w:sz w:val="26"/>
          <w:szCs w:val="26"/>
        </w:rPr>
        <w:t>4.39. Під час проведення установчих зборів, які відкриває уповноважений представник ініціативної групи, відкритим голосуванням з числа кандидатів до складу експертно-громадської ради обираються члени лічильної комісії, голова зборів, секретар, заслуховується інформація уповноваженого представника ініціативної групи щодо підготовки установчих зборів, а також обирається склад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4.40. Рейтингове голосування здійснюється шляхом письмового заповнення учасником установчих зборів бюлетенів для голосування, виготовлення яких забезпечується виконавчим комітетом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4.41. У бюлетені зазначаються в алфавітному порядку прізвища, імена, по батькові всіх кандидатів до складу експертно-громадської ради, допущених до участі в установчих зборах, а також найменування інституту громадянського суспільства, який вони представляють. Бюлетень заповнюється шляхом обов’язкового проставлення учасником установчих зборів позначок біля прізвищ, імен, по батькові обраних кандидатів до складу експертно-громадської ради у кількості, що відповідає визначеному кількісному складу експертно-громадської ради. Бюлетень, заповнений з порушенням зазначених вимог, вважається недійсним.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4.42. Участь у голосуванні за довіреністю не допускається.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Підрахунок голосів здійснюється лічильною комісією відкрито у присутності учасників установчих зборів.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Рішення установчих зборів оформляється протоколом, який складається протягом трьох робочих днів з дати їх проведення, підписується головою та секретарем установчих зборів і подається до підрозділу, відповідального за приймання, облік та організацію роботи з документами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 Підрозділ, відповідальний за зв’язки з громадськістю Миколаївської міської ради оприлюднює протокол установчих зборів на Інтернет-порталі «Миколаївська міська рада» протягом трьох робочих днів з дати його надходження.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>. Якщо за підсумками рейтингового голосування на установчих зборах кількість кандидатів до складу експертно-громадської ради перевищує визначений ініціативною групою кількісний склад експертно-громадської ради, серед кандидатів, які набрали однакову найменшу кількість голосів, у той самий спосіб проводиться повторне рейтингове голосування.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Виконавчий комітет Миколаївської міської ради на підставі протоколу установчих зборів затверджує склад експертно-громадської ради у строк, що не перевищує 30 календарних днів з дати проведення установчих зборів (за умови відсутності спорів щодо формування складу експертно-громадської ради). Виконавчий комітет Миколаївської міської ради оприлюднює склад експертно-громадської ради на Інтернет-порталі «Миколаївська міська рада» протягом трьох робочих днів з дати затвердження.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Членство в експертно-громадській раді припиняється на підставі рішення експертно-громадської ради у разі: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1) систематичної відсутності члена експертно-громадської ради на її засіданнях без поважних причин (більше ніж три рази підряд);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неможливості члена експертно-громадської ради брати участь у роботі експертно-громадської ради за станом здоров’я;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свідомого вчинення дій, які підривають авторитет експертно-громадської ради в очах громадськості</w:t>
      </w:r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5" w:name="_heading=h.2et92p0" w:colFirst="0" w:colLast="0"/>
      <w:bookmarkEnd w:id="5"/>
      <w:r w:rsidRPr="006F5F28">
        <w:rPr>
          <w:rFonts w:ascii="Times New Roman" w:eastAsia="Arial" w:hAnsi="Times New Roman" w:cs="Times New Roman"/>
          <w:sz w:val="26"/>
          <w:szCs w:val="26"/>
        </w:rPr>
        <w:t>4.4</w:t>
      </w:r>
      <w:r>
        <w:rPr>
          <w:rFonts w:ascii="Times New Roman" w:eastAsia="Arial" w:hAnsi="Times New Roman" w:cs="Times New Roman"/>
          <w:sz w:val="26"/>
          <w:szCs w:val="26"/>
        </w:rPr>
        <w:t>9</w:t>
      </w:r>
      <w:r w:rsidRPr="006F5F28">
        <w:rPr>
          <w:rFonts w:ascii="Times New Roman" w:eastAsia="Arial" w:hAnsi="Times New Roman" w:cs="Times New Roman"/>
          <w:sz w:val="26"/>
          <w:szCs w:val="26"/>
        </w:rPr>
        <w:t>. Пропозицію щодо припинення членства у експертно-громадській раді вносить голова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</w:t>
      </w:r>
      <w:r>
        <w:rPr>
          <w:rFonts w:ascii="Times New Roman" w:eastAsia="Arial" w:hAnsi="Times New Roman" w:cs="Times New Roman"/>
          <w:sz w:val="26"/>
          <w:szCs w:val="26"/>
        </w:rPr>
        <w:t>50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Членство в експертно-громадській раді припиняється без прийняття рішення експертно-громадської ради у разі: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подання членом експертно-громадської ради відповідної заяви - з дня надходження відповідної заяви;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надходження від інституту громадянського суспільства за підписом керівника, якщо інше не передбачено його установчими документами, повідомлення про відкликання свого представника та припинення його членства в експертно-громадській раді - з дня надходження відповідного повідомлення;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обрання члена експертно-громадської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самоврядування - з дня набуття ним повноважень на виборній посаді або з дня призначення на відповідну посаду;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державної реєстрації рішення про припинення інституту громадянського суспільства, представника якого обрано до складу експертно-громадської ради, - з дня внесення до Єдиного державного реєстру юридичних осіб, фізичних осіб-підприємців та громадських формувань відповідного запису;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набрання законної сили обвинувальним вироком щодо члена експертно-громадської ради, а також у разі визнання його у судовому порядку недієздатним або обмежено дієздатним - з дня набрання законної сили рішенням суду;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смерті члена експертно-громадської ради - з дня смерті, засвідченої свідоцтвом про смерть.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За підстав, визначених підпунктами 3-6 пункту 4.54. цього Положення, членство в експертно-громадській раді припиняється у разі отримання експертно-громадською радою або підрозділом, відповідальним за </w:t>
      </w:r>
      <w:r w:rsidRPr="00B05628">
        <w:rPr>
          <w:rFonts w:ascii="Times New Roman" w:eastAsia="Arial" w:hAnsi="Times New Roman" w:cs="Times New Roman"/>
          <w:sz w:val="26"/>
          <w:szCs w:val="26"/>
        </w:rPr>
        <w:t>зв’язки із громадськістю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>,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відповідної інформації.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2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У разі припинення будь-якою особою членства </w:t>
      </w:r>
      <w:r>
        <w:rPr>
          <w:rFonts w:ascii="Times New Roman" w:eastAsia="Arial" w:hAnsi="Times New Roman" w:cs="Times New Roman"/>
          <w:sz w:val="26"/>
          <w:szCs w:val="26"/>
        </w:rPr>
        <w:t>в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експертно-громадській раді її місце займає наступний за черговістю кандидат до складу експертно-громадської ради, який набрав найбільшу кількість голосів за результатами проведення рейтингового голосування на установчих зборах. Відповідне рішення приймається на найближчому засіданні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У разі коли наступними за рейтингом є двоє або більше кандидатів з однаковою кількістю голосів, введення до складу експертно-громадської ради здійснюється шляхом голосування членів експертно-громадської ради за кожного із кандидатів. У такому разі до складу експертно-громадської ради вважається обраним той кандидат, який набрав більшу кількість голосів порівняно з іншим кандидатом.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Зміни у складі експертно-громадської ради затверджуються рішенням виконавчого комітету Миколаївської міської ради на підставі протоколу засідання експертно-громадської ради, а також у разі </w:t>
      </w:r>
      <w:r w:rsidRPr="00260D35">
        <w:rPr>
          <w:rFonts w:ascii="Times New Roman" w:eastAsia="Arial" w:hAnsi="Times New Roman" w:cs="Times New Roman"/>
          <w:sz w:val="26"/>
          <w:szCs w:val="26"/>
        </w:rPr>
        <w:t>настання обставин, визначених підпунктами 1-4 пункту 4.56 цього Положенн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я. Виконавчий комітет </w:t>
      </w: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Миколаївської міської ради оприлюднює </w:t>
      </w:r>
      <w:r>
        <w:rPr>
          <w:rFonts w:ascii="Times New Roman" w:eastAsia="Arial" w:hAnsi="Times New Roman" w:cs="Times New Roman"/>
          <w:sz w:val="26"/>
          <w:szCs w:val="26"/>
        </w:rPr>
        <w:t xml:space="preserve">інформацію про зміни у </w:t>
      </w:r>
      <w:r w:rsidRPr="006F5F28">
        <w:rPr>
          <w:rFonts w:ascii="Times New Roman" w:eastAsia="Arial" w:hAnsi="Times New Roman" w:cs="Times New Roman"/>
          <w:sz w:val="26"/>
          <w:szCs w:val="26"/>
        </w:rPr>
        <w:t>склад</w:t>
      </w:r>
      <w:r>
        <w:rPr>
          <w:rFonts w:ascii="Times New Roman" w:eastAsia="Arial" w:hAnsi="Times New Roman" w:cs="Times New Roman"/>
          <w:sz w:val="26"/>
          <w:szCs w:val="26"/>
        </w:rPr>
        <w:t>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експертно-громадської ради на Інтернет-порталі «Миколаївська міська рада» протягом трьох робочих днів з дати їх затвердження.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6" w:name="_heading=h.tyjcwt" w:colFirst="0" w:colLast="0"/>
      <w:bookmarkEnd w:id="6"/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 Якщо не менш як за один рік до закінчення повноважень експертно-громадської ради черговість для набуття в ній членства вичерпана та чисельність членів експертно-громадської ради становить менше половини від її загального складу, виконавчий комітет Миколаївської міської ради вживає заходів для приведення кількісного складу експертно-громадської ради у відповідність із кількісним складом, визначеним ініціативною групою, в порядку, встановленому цим Положенням.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Дострокове припинення </w:t>
      </w:r>
      <w:r>
        <w:rPr>
          <w:rFonts w:ascii="Times New Roman" w:eastAsia="Arial" w:hAnsi="Times New Roman" w:cs="Times New Roman"/>
          <w:sz w:val="26"/>
          <w:szCs w:val="26"/>
        </w:rPr>
        <w:t>повноважень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експертно-громадської ради здійснюється у разі: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коли засідання експертно-громадської ради не проводилися протягом шести місяців;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відсутності затвердженого річного плану роботи експертно-громадської ради</w:t>
      </w:r>
      <w:r>
        <w:rPr>
          <w:rFonts w:ascii="Times New Roman" w:eastAsia="Arial" w:hAnsi="Times New Roman" w:cs="Times New Roman"/>
          <w:sz w:val="26"/>
          <w:szCs w:val="26"/>
        </w:rPr>
        <w:t xml:space="preserve">, передбаченого пунктом </w:t>
      </w: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4 цього Положення</w:t>
      </w:r>
      <w:r w:rsidRPr="006F5F28">
        <w:rPr>
          <w:rFonts w:ascii="Times New Roman" w:eastAsia="Arial" w:hAnsi="Times New Roman" w:cs="Times New Roman"/>
          <w:sz w:val="26"/>
          <w:szCs w:val="26"/>
        </w:rPr>
        <w:t>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відсутності звіту експертно-громадської ради щодо виконання річного плану роботи, передбаченого пунктом 5.</w:t>
      </w:r>
      <w:r>
        <w:rPr>
          <w:rFonts w:ascii="Times New Roman" w:eastAsia="Arial" w:hAnsi="Times New Roman" w:cs="Times New Roman"/>
          <w:sz w:val="26"/>
          <w:szCs w:val="26"/>
        </w:rPr>
        <w:t>25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цього Положення;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прийняття відповідного рішення на її засіданні.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7" w:name="_heading=h.3dy6vkm" w:colFirst="0" w:colLast="0"/>
      <w:bookmarkEnd w:id="7"/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Рішення про припинення діяльності експертно-громадської ради оформляється відповідним рішенням виконавчого комітету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4.5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У разі припинення діяльності експертно-громадської ради з підстав, передбачених підпунктами 1-4 пункту 4.5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цього Положення, виконавчий комітет Миколаївської міської ради утворює протягом 15 календарних днів відповідно до вимог пункту 4.11 цього Положення ініціативну групу з підготовки установчих зборів з метою формування нового складу експертно-громадської ради.</w:t>
      </w:r>
    </w:p>
    <w:p w:rsidR="000D5D8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5E4C6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5E4C68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5E4C68">
        <w:rPr>
          <w:rFonts w:ascii="Times New Roman" w:eastAsia="Arial" w:hAnsi="Times New Roman" w:cs="Times New Roman"/>
          <w:sz w:val="26"/>
          <w:szCs w:val="26"/>
        </w:rPr>
        <w:t>5. Організація роботи експертно-громадської ради</w:t>
      </w:r>
    </w:p>
    <w:p w:rsidR="000D5D88" w:rsidRPr="005E4C68" w:rsidRDefault="000D5D88" w:rsidP="000D5D88">
      <w:pPr>
        <w:spacing w:after="0" w:line="240" w:lineRule="auto"/>
        <w:ind w:firstLine="3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5.1. Експертно-громадську раду очолює голова, який обирається з числа членів експертно-громадської ради на її першому засіданні шляхом рейтингового голосування.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5.2. Голова експертно-громадської ради має заступника (заступників), кількість яких визначається під час першого засідання шляхом відкритого голосування. Заступник (заступники) обираються з числа членів ради шляхом рейтингового голосування на цьому засіданні.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5.3. Повноваження голови експертно-громадської ради припиняються за рішенням експертно-громадської ради у разі подання ним відповідної заяви, припинення його членства </w:t>
      </w:r>
      <w:r>
        <w:rPr>
          <w:rFonts w:ascii="Times New Roman" w:eastAsia="Arial" w:hAnsi="Times New Roman" w:cs="Times New Roman"/>
          <w:sz w:val="26"/>
          <w:szCs w:val="26"/>
        </w:rPr>
        <w:t>в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експертно-громадській раді, висловлення йому недовіри експертно-громадської ради, а також у випадках, передбачених цим Положенням.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5.4. У разі припинення повноважень голови експертно-громадської ради його обов’язки до обрання нового голови виконує його заступник. У разі якщо заступників голови експертно-громадської ради більше одного, то на засіданні шляхом рейтингового голосування обирається для виконання обов’язків голови експертно-громадської ради один з них.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5.5. Голова експертно-громадської ради: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організовує діяльність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2) організовує підготовку і проведення її засідань, головує під час їх проведення;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формує порядок денний чергових засідань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контролює виконання плану роботи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підписує документи від імені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представляє експертно-громадську раду у відносинах з органами виконавчої влади, об’єднаннями громадян, органами місцевого самоврядування, засобами масової інформації;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7) координує роботу заступників та робочих органів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8) звітує про роботу експертно-громадської ради на засіданнях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9) за рішенням експертно-громадської ради виконує інші представницькі або делеговані функції від імені експертно-громадської ради в межах чинного законодавства та повноважень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8" w:name="_heading=h.1t3h5sf" w:colFirst="0" w:colLast="0"/>
      <w:bookmarkEnd w:id="8"/>
      <w:r w:rsidRPr="006F5F28">
        <w:rPr>
          <w:rFonts w:ascii="Times New Roman" w:eastAsia="Arial" w:hAnsi="Times New Roman" w:cs="Times New Roman"/>
          <w:sz w:val="26"/>
          <w:szCs w:val="26"/>
        </w:rPr>
        <w:t>5.6. Заступник (заступники) голови експертно-громадської ради: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забезпечує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F5F28">
        <w:rPr>
          <w:rFonts w:ascii="Times New Roman" w:eastAsia="Arial" w:hAnsi="Times New Roman" w:cs="Times New Roman"/>
          <w:sz w:val="26"/>
          <w:szCs w:val="26"/>
        </w:rPr>
        <w:t>(забезпечують) виконання закріплених за ними напрямків роботи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виконує (виконують) обов’язки голови експертно-громадської ради у разі його відсутності за його письмовим дорученням;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здійснює (здійснюють) організаційно-методичну підтримку роботи відповідних комітетів (комісій, секцій, робочих груп)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розглядає (розглядають), за дорученням голови експертно-громадської ради, питання, що належать до їх компетенції;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вносить (вносять) пропозиції щодо створення тимчасових органів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6) виконує (виконують) інші представницькі або делеговані функції від імені експертно-громадської ради в межах чинного законодавства та повноважень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5.7. За заявою експертно-громадської ради Миколаївський міський голова може покласти функції секретаря експертно-громадської ради на посадову особу підрозділу, відповідального за </w:t>
      </w:r>
      <w:r w:rsidRPr="00147B44">
        <w:rPr>
          <w:rFonts w:ascii="Times New Roman" w:eastAsia="Arial" w:hAnsi="Times New Roman" w:cs="Times New Roman"/>
          <w:sz w:val="26"/>
          <w:szCs w:val="26"/>
        </w:rPr>
        <w:t>зв’язки із громадськістю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5.8. Секретар експертно-громадської ради: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здійснює організаційний супровід діяльності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надає організаційно-методичну допомогу в підготовці засідань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3) забезпечує ведення протоколів засідання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4) створює умови для доступу громадськості до інформації про діяльність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</w:t>
      </w:r>
      <w:r>
        <w:rPr>
          <w:rFonts w:ascii="Times New Roman" w:eastAsia="Arial" w:hAnsi="Times New Roman" w:cs="Times New Roman"/>
          <w:sz w:val="26"/>
          <w:szCs w:val="26"/>
        </w:rPr>
        <w:t>9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– це уповноважені представники інститутів громадянського суспільства, яких обрано на установчих зборах з формування складу експертно-громадської ради у встановленому порядку.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0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мають право: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1) брати участь в обговоренні питань, що виносяться на засідання експертно-громадської ради та її робочих органів, вносити свої пропозиції;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2) брати участь у голосуванні з правом голосу на засіданнях експертно-громадської ради та її робочих органів, членом яких вони є;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3) інформувати експертно-громадської раду про свою діяльність;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9" w:name="_heading=h.4d34og8" w:colFirst="0" w:colLast="0"/>
      <w:bookmarkEnd w:id="9"/>
      <w:r w:rsidRPr="006F5F28">
        <w:rPr>
          <w:rFonts w:ascii="Times New Roman" w:eastAsia="Arial" w:hAnsi="Times New Roman" w:cs="Times New Roman"/>
          <w:sz w:val="26"/>
          <w:szCs w:val="26"/>
        </w:rPr>
        <w:t>4) пропонувати питання до порядку денного засідань експертно-громадської ради;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5) бути членом, експертних груп та інших робочих органів чергових засідань експертно-громадської ради, але не більше ніж двох одночасно;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 xml:space="preserve">6) ініціювати залучення фахівців відповідних галузей у якості експертів з питань, що розглядаються на засіданнях експертно-громадської ради та її робочих органів;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7) у разі незгоди з прийнятим рішенням експертно-громадської ради викласти письмово власну думку, що долучається до протоколу засідання експертно-громадської ради або її робочого органу, членом якого вони є;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8) виступати від імені експертно-громадської ради або її робочих органів лише в разі отримання на це відповідних повноважень за рішенням зборів експертно-громадської ради, зафіксованим протоколом.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 w:rsidRPr="006F5F28">
        <w:rPr>
          <w:rFonts w:ascii="Times New Roman" w:eastAsia="Arial" w:hAnsi="Times New Roman" w:cs="Times New Roman"/>
          <w:sz w:val="26"/>
          <w:szCs w:val="26"/>
        </w:rPr>
        <w:t>. Члени експертно-громадської ради зобов’язані брати участь у засіданнях ради та її робочих органів, членами яких вони є.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2</w:t>
      </w:r>
      <w:r w:rsidRPr="006F5F28">
        <w:rPr>
          <w:rFonts w:ascii="Times New Roman" w:eastAsia="Arial" w:hAnsi="Times New Roman" w:cs="Times New Roman"/>
          <w:sz w:val="26"/>
          <w:szCs w:val="26"/>
        </w:rPr>
        <w:t>. Делегування права голосу члена експертно-громадської ради іншим особам, включно іншим членам експертно-громадської ради, не допускається.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Основною формою роботи експертно-громадської ради є засідання, що проводяться у разі потреби,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тому числі дистанційно (онлайн) з використанням технологій, але не рідше ніж один раз на квартал. Позачергові засідання експертно-громадської ради можуть скликатися за ініціатив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голови експертно-громадської ради, Миколаївського міського голови, заступників міського голови або однієї третини загального складу її членів.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Засідання експертно-громадської ради є правоможним, якщо на ньому присутні не менш як половина її членів від загального складу. </w:t>
      </w:r>
      <w:r>
        <w:rPr>
          <w:rFonts w:ascii="Times New Roman" w:eastAsia="Arial" w:hAnsi="Times New Roman" w:cs="Times New Roman"/>
          <w:sz w:val="26"/>
          <w:szCs w:val="26"/>
        </w:rPr>
        <w:t>У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разі, якщо на засіданні присутні менше половини членів від загального складу експертно-громадської ради, дане засідання проводиться у форматі обговорення, без прийняття протокольних рішень.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 Повідомлення про ініціювання скликання засідань експертно-громадської ради, у тому числі позачергових, має бути доведен</w:t>
      </w:r>
      <w:r>
        <w:rPr>
          <w:rFonts w:ascii="Times New Roman" w:eastAsia="Arial" w:hAnsi="Times New Roman" w:cs="Times New Roman"/>
          <w:sz w:val="26"/>
          <w:szCs w:val="26"/>
        </w:rPr>
        <w:t>о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до відома: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- голови та секретаря експертно-громадської ради не пізніше п’яти робочих днів до запланованої дати їх проведення;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- кожного її члена не пізніше двох робочих днів до запланованої дати їх проведення</w:t>
      </w:r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.1. Повідомлення про скликання засідань експертно-громадської ради та проведення заходів, організатором яких є експертно-громадська рада, оприлюднюються на Інтернет-порталі «Миколаївська міська рада», у розділі «Анонс подій та заходів».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>. Засідання експертно-громадської ради проводяться відкрито.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У засіданнях експертно-громадської ради мож</w:t>
      </w:r>
      <w:r>
        <w:rPr>
          <w:rFonts w:ascii="Times New Roman" w:eastAsia="Arial" w:hAnsi="Times New Roman" w:cs="Times New Roman"/>
          <w:sz w:val="26"/>
          <w:szCs w:val="26"/>
        </w:rPr>
        <w:t>уть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брати участь з правом дорадчого голосу Миколаївський міський голова, його заступники, члени виконавчого комітету Миколаївської міської ради або інш</w:t>
      </w:r>
      <w:r>
        <w:rPr>
          <w:rFonts w:ascii="Times New Roman" w:eastAsia="Arial" w:hAnsi="Times New Roman" w:cs="Times New Roman"/>
          <w:sz w:val="26"/>
          <w:szCs w:val="26"/>
        </w:rPr>
        <w:t>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уповноважен</w:t>
      </w:r>
      <w:r>
        <w:rPr>
          <w:rFonts w:ascii="Times New Roman" w:eastAsia="Arial" w:hAnsi="Times New Roman" w:cs="Times New Roman"/>
          <w:sz w:val="26"/>
          <w:szCs w:val="26"/>
        </w:rPr>
        <w:t>і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представник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виконавчих органів Миколаївської міської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5.1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За запрошенням голови експертно-громадської ради у її засіданнях можуть брати участь інші особи.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</w:t>
      </w:r>
      <w:r>
        <w:rPr>
          <w:rFonts w:ascii="Times New Roman" w:eastAsia="Arial" w:hAnsi="Times New Roman" w:cs="Times New Roman"/>
          <w:sz w:val="26"/>
          <w:szCs w:val="26"/>
        </w:rPr>
        <w:t>19</w:t>
      </w:r>
      <w:r w:rsidRPr="006F5F28">
        <w:rPr>
          <w:rFonts w:ascii="Times New Roman" w:eastAsia="Arial" w:hAnsi="Times New Roman" w:cs="Times New Roman"/>
          <w:sz w:val="26"/>
          <w:szCs w:val="26"/>
        </w:rPr>
        <w:t>. Експертно-громадська рада може схвалювати пропозиції та рекомендації з окремих питань шляхом опитування її членів у письмовому або електронному вигляді.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5.2</w:t>
      </w:r>
      <w:r>
        <w:rPr>
          <w:rFonts w:ascii="Times New Roman" w:eastAsia="Arial" w:hAnsi="Times New Roman" w:cs="Times New Roman"/>
          <w:sz w:val="26"/>
          <w:szCs w:val="26"/>
        </w:rPr>
        <w:t>0</w:t>
      </w:r>
      <w:r w:rsidRPr="006F5F28">
        <w:rPr>
          <w:rFonts w:ascii="Times New Roman" w:eastAsia="Arial" w:hAnsi="Times New Roman" w:cs="Times New Roman"/>
          <w:sz w:val="26"/>
          <w:szCs w:val="26"/>
        </w:rPr>
        <w:t>. Інформація про дистанційне (онлайн) з використанням технологій засідання експертно-громадської ради фіксується у протоколі.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Рішення експертно-громадської ради приймається відкритим голосуванням простою більшістю голосів її членів, що беруть участь у засіданні. У разі рівного розподілу голосів вирішальним є голос головуючого на засіданні.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</w:p>
    <w:p w:rsidR="000D5D88" w:rsidRPr="00147B44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2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</w:t>
      </w:r>
      <w:r w:rsidRPr="00147B44">
        <w:rPr>
          <w:rFonts w:ascii="Times New Roman" w:eastAsia="Arial" w:hAnsi="Times New Roman" w:cs="Times New Roman"/>
          <w:sz w:val="26"/>
          <w:szCs w:val="26"/>
        </w:rPr>
        <w:t xml:space="preserve">Рішення експертно-громадської ради мають рекомендаційний характер і є обов’язковими для розгляду виконавчими органами Миколаївської міської ради у термін не більше одного місяця від дня їх надходження до підрозділу, відповідального за приймання, облік та організацію роботи з документами Миколаївської міської ради, а ті, які не потребують додаткового вивчення, - невідкладно, але не пізніше п'ятнадцяти днів від дня їх надходження до підрозділу, відповідального за приймання, облік та організацію роботи з документами Миколаївської міської ради. </w:t>
      </w:r>
    </w:p>
    <w:p w:rsidR="000D5D88" w:rsidRPr="00147B44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47B44">
        <w:rPr>
          <w:rFonts w:ascii="Times New Roman" w:eastAsia="Arial" w:hAnsi="Times New Roman" w:cs="Times New Roman"/>
          <w:sz w:val="26"/>
          <w:szCs w:val="26"/>
        </w:rPr>
        <w:t>Якщо в місячний термін опрацювати порушені у зверненні експертно-громадської ради питання неможливо, може бути встановлений необхідний термін для його розгляду, про що письмово повідомляється голова експертно-громадської ради. При цьому загальний термін опрацювання питань, порушених у зверненні експертно-громадської ради, не може перевищувати сорока п'яти днів.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6F5F28">
        <w:rPr>
          <w:rFonts w:ascii="Times New Roman" w:eastAsia="Arial" w:hAnsi="Times New Roman" w:cs="Times New Roman"/>
          <w:sz w:val="26"/>
          <w:szCs w:val="26"/>
        </w:rPr>
        <w:t>. Інформація виконавчих орг</w:t>
      </w:r>
      <w:r>
        <w:rPr>
          <w:rFonts w:ascii="Times New Roman" w:eastAsia="Arial" w:hAnsi="Times New Roman" w:cs="Times New Roman"/>
          <w:sz w:val="26"/>
          <w:szCs w:val="26"/>
        </w:rPr>
        <w:t>анів Миколаївської міської ради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про результати розгляду пропозицій експертно-громадської ради не пізніше ніж у тридцятиденний строк після його надходження до підрозділу, відповідального за приймання, облік та організацію роботи з документами Миколаївської міської ради,  в обов’язковому порядку доводиться до відома членів експертно-громадської ради та громадськості шляхом її оприлюднення на Інтернет-порталі «Миколаївська міська рада» та/або будь-яким іншим способом. Інформація про результати розгляду повинна  містити відомості про врахування пропозицій експертно-громадської ради або причини їх відхилення.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4</w:t>
      </w:r>
      <w:r w:rsidRPr="006F5F28">
        <w:rPr>
          <w:rFonts w:ascii="Times New Roman" w:eastAsia="Arial" w:hAnsi="Times New Roman" w:cs="Times New Roman"/>
          <w:sz w:val="26"/>
          <w:szCs w:val="26"/>
        </w:rPr>
        <w:t>. Експертно-громадська рада провадить свою діяльність відповідно до річного плану. Річний план новоствореної експертно-громадської ради затверджується протягом трьох місяців з дати затвердження складу експертно-громадської ради.</w:t>
      </w:r>
      <w:r w:rsidRPr="006F5F28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. На засіданні експертно-громадської ради, </w:t>
      </w:r>
      <w:r>
        <w:rPr>
          <w:rFonts w:ascii="Times New Roman" w:eastAsia="Arial" w:hAnsi="Times New Roman" w:cs="Times New Roman"/>
          <w:sz w:val="26"/>
          <w:szCs w:val="26"/>
        </w:rPr>
        <w:t xml:space="preserve">на 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яке </w:t>
      </w:r>
      <w:r>
        <w:rPr>
          <w:rFonts w:ascii="Times New Roman" w:eastAsia="Arial" w:hAnsi="Times New Roman" w:cs="Times New Roman"/>
          <w:sz w:val="26"/>
          <w:szCs w:val="26"/>
        </w:rPr>
        <w:t>запрошуються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член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виконавчого комітету Миколаївської міської ради, представник</w:t>
      </w:r>
      <w:r>
        <w:rPr>
          <w:rFonts w:ascii="Times New Roman" w:eastAsia="Arial" w:hAnsi="Times New Roman" w:cs="Times New Roman"/>
          <w:sz w:val="26"/>
          <w:szCs w:val="26"/>
        </w:rPr>
        <w:t>и</w:t>
      </w:r>
      <w:r w:rsidRPr="006F5F28">
        <w:rPr>
          <w:rFonts w:ascii="Times New Roman" w:eastAsia="Arial" w:hAnsi="Times New Roman" w:cs="Times New Roman"/>
          <w:sz w:val="26"/>
          <w:szCs w:val="26"/>
        </w:rPr>
        <w:t xml:space="preserve"> виконавчих органів Миколаївської міської ради, в I кварталі кожного року, обговорюється звіт про виконання плану роботи експертно-громадської ради за минулий рік та схвалюється підготовлений нею план на поточний рік.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6</w:t>
      </w:r>
      <w:r w:rsidRPr="006F5F28">
        <w:rPr>
          <w:rFonts w:ascii="Times New Roman" w:eastAsia="Arial" w:hAnsi="Times New Roman" w:cs="Times New Roman"/>
          <w:sz w:val="26"/>
          <w:szCs w:val="26"/>
        </w:rPr>
        <w:t>. Річний план роботи експертно-громадської ради та звіт про його виконання оприлюднюються на Інтернет-порталі «Миколаївська міська рада» протягом п’яти робочих днів з дня їх надходження від експертно-громадської ради.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i/>
          <w:sz w:val="26"/>
          <w:szCs w:val="26"/>
        </w:rPr>
        <w:t>5</w:t>
      </w:r>
      <w:r w:rsidRPr="006F5F28">
        <w:rPr>
          <w:rFonts w:ascii="Times New Roman" w:eastAsia="Arial" w:hAnsi="Times New Roman" w:cs="Times New Roman"/>
          <w:sz w:val="26"/>
          <w:szCs w:val="26"/>
        </w:rPr>
        <w:t>.2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 Положення про експертно-громадську раду, склад експертно-громадської ради, протоколи засідань, прийняті рішення та інформація про хід їх виконання, а також інші відомості про діяльність експертно-громадської ради в обов’язковому порядку розміщуються підрозділом Миколаївської міської ради, відповідальним за зв’язки з громадськістю, на Інтернет-порталі «Миколаївська міська рада».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7</w:t>
      </w:r>
      <w:r w:rsidRPr="006F5F28">
        <w:rPr>
          <w:rFonts w:ascii="Times New Roman" w:eastAsia="Arial" w:hAnsi="Times New Roman" w:cs="Times New Roman"/>
          <w:sz w:val="26"/>
          <w:szCs w:val="26"/>
        </w:rPr>
        <w:t>.1. Відповідальність за достовірність вказаних вище відомостей несуть члени експертно-громадської ради та посадові особи виконавчих органів підрозділом Миколаївської міської ради, які брали участь в їх підготовці.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lastRenderedPageBreak/>
        <w:t>5.2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 Інформація про діяльність експертно-громадської ради розміщується на Інтернет-порталі «Миколаївська міська рада» у розділах «Новини» та «Експертно-громадська рада».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5.2</w:t>
      </w:r>
      <w:r>
        <w:rPr>
          <w:rFonts w:ascii="Times New Roman" w:eastAsia="Arial" w:hAnsi="Times New Roman" w:cs="Times New Roman"/>
          <w:sz w:val="26"/>
          <w:szCs w:val="26"/>
        </w:rPr>
        <w:t>8</w:t>
      </w:r>
      <w:r w:rsidRPr="006F5F28">
        <w:rPr>
          <w:rFonts w:ascii="Times New Roman" w:eastAsia="Arial" w:hAnsi="Times New Roman" w:cs="Times New Roman"/>
          <w:sz w:val="26"/>
          <w:szCs w:val="26"/>
        </w:rPr>
        <w:t>.1. Відповідальним за розміщення вказаної вище інформації є підрозділи, за якими закріплено відповідні сторінки Інтернет-порталу «Миколаївська міська рада».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5.</w:t>
      </w:r>
      <w:r>
        <w:rPr>
          <w:rFonts w:ascii="Times New Roman" w:eastAsia="Arial" w:hAnsi="Times New Roman" w:cs="Times New Roman"/>
          <w:sz w:val="26"/>
          <w:szCs w:val="26"/>
        </w:rPr>
        <w:t>29</w:t>
      </w:r>
      <w:r w:rsidRPr="006F5F28">
        <w:rPr>
          <w:rFonts w:ascii="Times New Roman" w:eastAsia="Arial" w:hAnsi="Times New Roman" w:cs="Times New Roman"/>
          <w:sz w:val="26"/>
          <w:szCs w:val="26"/>
        </w:rPr>
        <w:t>. Виконавчими органами Миколаївської міської ради здійснюється забезпечення приміщенням для проведення засідань експертно-громадської ради та для роботи постійних та тимчасових її робочих органів, а також, у разі можливості, засобами зв’язку.</w:t>
      </w:r>
    </w:p>
    <w:p w:rsidR="000D5D88" w:rsidRPr="006F5F28" w:rsidRDefault="000D5D88" w:rsidP="000D5D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D5D88" w:rsidRPr="006F5F28" w:rsidRDefault="000D5D88" w:rsidP="000D5D88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6F5F28">
        <w:rPr>
          <w:rFonts w:ascii="Times New Roman" w:eastAsia="Arial" w:hAnsi="Times New Roman" w:cs="Times New Roman"/>
          <w:sz w:val="26"/>
          <w:szCs w:val="26"/>
        </w:rPr>
        <w:t>____________________________________________________</w:t>
      </w:r>
    </w:p>
    <w:p w:rsidR="000D5D88" w:rsidRDefault="000D5D88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2A70" w:rsidRDefault="00F62A70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62A70" w:rsidRPr="00840E8F" w:rsidRDefault="00F62A70" w:rsidP="00F62A70">
      <w:pPr>
        <w:pStyle w:val="21"/>
        <w:spacing w:after="0"/>
        <w:ind w:left="0"/>
        <w:rPr>
          <w:lang w:val="uk-UA"/>
        </w:rPr>
      </w:pPr>
      <w:r>
        <w:rPr>
          <w:lang w:val="en-US"/>
        </w:rPr>
        <w:t>v</w:t>
      </w:r>
      <w:r w:rsidRPr="00F62A70">
        <w:t>-</w:t>
      </w:r>
      <w:r>
        <w:rPr>
          <w:lang w:val="en-US"/>
        </w:rPr>
        <w:t>dmg</w:t>
      </w:r>
      <w:r w:rsidRPr="00F62A70">
        <w:t>-00</w:t>
      </w:r>
      <w:r>
        <w:rPr>
          <w:lang w:val="uk-UA"/>
        </w:rPr>
        <w:t>8</w:t>
      </w:r>
    </w:p>
    <w:p w:rsidR="00F62A70" w:rsidRPr="00F62A70" w:rsidRDefault="00F62A70" w:rsidP="00F62A70">
      <w:pPr>
        <w:pStyle w:val="21"/>
        <w:spacing w:after="0"/>
        <w:ind w:left="0"/>
        <w:rPr>
          <w:sz w:val="26"/>
          <w:szCs w:val="26"/>
        </w:rPr>
      </w:pPr>
    </w:p>
    <w:p w:rsidR="00F62A70" w:rsidRPr="002708EF" w:rsidRDefault="00F62A70" w:rsidP="00F62A70">
      <w:pPr>
        <w:pStyle w:val="21"/>
        <w:spacing w:after="0"/>
        <w:ind w:left="0"/>
        <w:jc w:val="center"/>
        <w:rPr>
          <w:b/>
          <w:sz w:val="26"/>
          <w:szCs w:val="26"/>
          <w:lang w:val="uk-UA"/>
        </w:rPr>
      </w:pPr>
      <w:r w:rsidRPr="002708EF">
        <w:rPr>
          <w:b/>
          <w:sz w:val="26"/>
          <w:szCs w:val="26"/>
          <w:lang w:val="uk-UA"/>
        </w:rPr>
        <w:t>ПОЯСНЮВАЛЬНА ЗАПИСКА</w:t>
      </w:r>
    </w:p>
    <w:p w:rsidR="00F62A70" w:rsidRPr="002708EF" w:rsidRDefault="00F62A70" w:rsidP="00F62A70">
      <w:pPr>
        <w:pStyle w:val="21"/>
        <w:spacing w:after="0"/>
        <w:ind w:left="0"/>
        <w:jc w:val="center"/>
        <w:rPr>
          <w:sz w:val="26"/>
          <w:szCs w:val="26"/>
          <w:lang w:val="uk-UA"/>
        </w:rPr>
      </w:pPr>
      <w:r w:rsidRPr="002708EF">
        <w:rPr>
          <w:sz w:val="26"/>
          <w:szCs w:val="26"/>
          <w:lang w:val="uk-UA"/>
        </w:rPr>
        <w:t xml:space="preserve">до проєкту рішення виконавчого комітету Миколаївської міської ради </w:t>
      </w:r>
    </w:p>
    <w:p w:rsidR="00F62A70" w:rsidRPr="002708EF" w:rsidRDefault="00F62A70" w:rsidP="00F62A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2708EF">
        <w:rPr>
          <w:sz w:val="26"/>
          <w:szCs w:val="26"/>
          <w:highlight w:val="white"/>
          <w:lang w:val="uk-UA" w:eastAsia="uk-UA"/>
        </w:rPr>
        <w:t xml:space="preserve">«Про </w:t>
      </w:r>
      <w:r w:rsidRPr="002708EF">
        <w:rPr>
          <w:color w:val="000000"/>
          <w:sz w:val="26"/>
          <w:szCs w:val="26"/>
          <w:lang w:val="uk-UA"/>
        </w:rPr>
        <w:t xml:space="preserve">затвердження Положення про експертно-громадську раду </w:t>
      </w:r>
    </w:p>
    <w:p w:rsidR="00F62A70" w:rsidRPr="002708EF" w:rsidRDefault="00F62A70" w:rsidP="00F62A7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highlight w:val="white"/>
          <w:lang w:val="uk-UA" w:eastAsia="uk-UA"/>
        </w:rPr>
      </w:pPr>
      <w:r w:rsidRPr="002708EF">
        <w:rPr>
          <w:color w:val="000000"/>
          <w:sz w:val="26"/>
          <w:szCs w:val="26"/>
          <w:lang w:val="uk-UA"/>
        </w:rPr>
        <w:t>виконавчого комітету Миколаївської міської ради</w:t>
      </w:r>
      <w:r w:rsidRPr="002708EF">
        <w:rPr>
          <w:sz w:val="26"/>
          <w:szCs w:val="26"/>
          <w:highlight w:val="white"/>
          <w:lang w:val="uk-UA" w:eastAsia="uk-UA"/>
        </w:rPr>
        <w:t>»</w:t>
      </w:r>
    </w:p>
    <w:p w:rsidR="00F62A70" w:rsidRPr="002708EF" w:rsidRDefault="00F62A70" w:rsidP="00F62A70">
      <w:pPr>
        <w:spacing w:after="0" w:line="240" w:lineRule="auto"/>
        <w:rPr>
          <w:rFonts w:ascii="Times New Roman" w:hAnsi="Times New Roman"/>
          <w:sz w:val="26"/>
          <w:szCs w:val="26"/>
          <w:highlight w:val="white"/>
          <w:lang w:val="uk-UA" w:eastAsia="uk-UA"/>
        </w:rPr>
      </w:pP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sz w:val="26"/>
          <w:szCs w:val="26"/>
          <w:highlight w:val="white"/>
          <w:lang w:val="uk-UA" w:eastAsia="uk-UA"/>
        </w:rPr>
        <w:t xml:space="preserve">Суб’єктом подання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проєкту рішення виконавчого комітету Миколаївської міської ради «Про затвердження Положення про експертно-громадську раду виконавчого комітету Миколаївської міської ради» є директор департаменту міського голови Миколаївської міської ради Литвинова Юлія Анатоліївна (</w:t>
      </w:r>
      <w:smartTag w:uri="urn:schemas-microsoft-com:office:smarttags" w:element="metricconverter">
        <w:smartTagPr>
          <w:attr w:name="ProductID" w:val="54001, м"/>
        </w:smartTagPr>
        <w:r w:rsidRPr="002708EF">
          <w:rPr>
            <w:rFonts w:ascii="Times New Roman" w:hAnsi="Times New Roman"/>
            <w:sz w:val="26"/>
            <w:szCs w:val="26"/>
            <w:highlight w:val="white"/>
            <w:lang w:val="uk-UA" w:eastAsia="uk-UA"/>
          </w:rPr>
          <w:t>54001, м</w:t>
        </w:r>
      </w:smartTag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. Миколаїв, вул. Адміральська, 20, тел. 37-37-14).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sz w:val="26"/>
          <w:szCs w:val="26"/>
          <w:highlight w:val="white"/>
          <w:lang w:val="uk-UA" w:eastAsia="uk-UA"/>
        </w:rPr>
        <w:t>Розробником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 даного проєкту рішення є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Ухмановська Наталія Леонтіївна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 – заступник директора департаменту міського голови</w:t>
      </w:r>
      <w:r w:rsidRPr="002708EF">
        <w:rPr>
          <w:rFonts w:ascii="Times New Roman" w:hAnsi="Times New Roman"/>
          <w:sz w:val="26"/>
          <w:szCs w:val="26"/>
          <w:highlight w:val="white"/>
          <w:lang w:eastAsia="uk-UA"/>
        </w:rPr>
        <w:t> 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Миколаївської міської ради – начальник відділу громадських зв’язків (</w:t>
      </w:r>
      <w:smartTag w:uri="urn:schemas-microsoft-com:office:smarttags" w:element="metricconverter">
        <w:smartTagPr>
          <w:attr w:name="ProductID" w:val="54001, м"/>
        </w:smartTagPr>
        <w:r w:rsidRPr="002708EF">
          <w:rPr>
            <w:rFonts w:ascii="Times New Roman" w:hAnsi="Times New Roman"/>
            <w:bCs/>
            <w:sz w:val="26"/>
            <w:szCs w:val="26"/>
            <w:highlight w:val="white"/>
            <w:lang w:val="uk-UA" w:eastAsia="uk-UA"/>
          </w:rPr>
          <w:t>54001, м</w:t>
        </w:r>
      </w:smartTag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. Миколаїв, вул. Адміральська, 20, тел. 37-21-11). Рішення підготовлено на підставі розробленого членами експертно-громадської ради виконавчого комітету Миколаївської міської ради </w:t>
      </w:r>
      <w:r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проекту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Положення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про експертно-громадську раду виконавчого комітету Миколаївської міської ради, поданого листом від 0</w:t>
      </w:r>
      <w:r>
        <w:rPr>
          <w:rFonts w:ascii="Times New Roman" w:hAnsi="Times New Roman"/>
          <w:sz w:val="26"/>
          <w:szCs w:val="26"/>
          <w:highlight w:val="white"/>
          <w:lang w:val="uk-UA" w:eastAsia="uk-UA"/>
        </w:rPr>
        <w:t>9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.07.2021 №</w:t>
      </w:r>
      <w:r>
        <w:rPr>
          <w:rFonts w:ascii="Times New Roman" w:hAnsi="Times New Roman"/>
          <w:sz w:val="26"/>
          <w:szCs w:val="26"/>
          <w:highlight w:val="white"/>
          <w:lang w:val="uk-UA" w:eastAsia="uk-UA"/>
        </w:rPr>
        <w:t>7838/02.02.01-15/14/21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 до сектору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приймання, обліку та організації роботи з документами загального відділу департаменту забезпечення діяльності виконавчих органів Миколаївської міської ради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.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>Доповідачем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 проєкту рішення є Литвинова Юлія Анатоліївна –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>директор департаменту міського голови Миколаївської міської ради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. 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>Особою, відповідальною за супровід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 даного проекту рішення виконавчого комітету Миколаївської міської ради є Атанасова Валентина Олександрівна – головний спеціаліст відділу громадських зв’язків </w:t>
      </w:r>
      <w:r w:rsidRPr="002708EF">
        <w:rPr>
          <w:rFonts w:ascii="Times New Roman" w:hAnsi="Times New Roman"/>
          <w:sz w:val="26"/>
          <w:szCs w:val="26"/>
          <w:highlight w:val="white"/>
          <w:lang w:val="uk-UA" w:eastAsia="uk-UA"/>
        </w:rPr>
        <w:t xml:space="preserve">департаменту міського голови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Миколаївської міської ради (</w:t>
      </w:r>
      <w:smartTag w:uri="urn:schemas-microsoft-com:office:smarttags" w:element="metricconverter">
        <w:smartTagPr>
          <w:attr w:name="ProductID" w:val="54001, м"/>
        </w:smartTagPr>
        <w:r w:rsidRPr="002708EF">
          <w:rPr>
            <w:rFonts w:ascii="Times New Roman" w:hAnsi="Times New Roman"/>
            <w:bCs/>
            <w:sz w:val="26"/>
            <w:szCs w:val="26"/>
            <w:highlight w:val="white"/>
            <w:lang w:val="uk-UA" w:eastAsia="uk-UA"/>
          </w:rPr>
          <w:t>54001, м</w:t>
        </w:r>
      </w:smartTag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. Миколаїв, вул. Адміральська, 20, тел. 37-21-11).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Проєкт рішення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виконавчого комітету Миколаївської міської ради «Про затвердження Положення про експертно-громадську раду виконавчого комітету Миколаївської міської ради»</w:t>
      </w: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 розроблено з метою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забезпечення участі громадськості у формування та реалізації місцевої політики.</w:t>
      </w:r>
    </w:p>
    <w:p w:rsidR="00F62A70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Проєкт рішення підготовлено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 (зі змінами), </w:t>
      </w:r>
      <w:r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на підставі витягу з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lastRenderedPageBreak/>
        <w:t>протоколу засідання експертно-громадської ради виконавчого комітету Миколаївської міської ради від 06.07.2021, а також керуючись п. 6 ст. 59 Закону України «Про місцеве самоврядування в Україні».</w:t>
      </w:r>
      <w:r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 </w:t>
      </w:r>
    </w:p>
    <w:p w:rsidR="00F62A70" w:rsidRPr="002708EF" w:rsidRDefault="00F62A70" w:rsidP="00F62A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/>
          <w:bCs/>
          <w:sz w:val="26"/>
          <w:szCs w:val="26"/>
          <w:highlight w:val="white"/>
          <w:lang w:val="uk-UA" w:eastAsia="uk-UA"/>
        </w:rPr>
        <w:t xml:space="preserve">Контроль за виконанням 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даного рішення пропонується покласти на керуючого справами виконавчого комітету Миколаївської міської ради Волкова Андрія Сергійовича.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 xml:space="preserve">Директор департаменту 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eastAsia="uk-UA"/>
        </w:rPr>
      </w:pP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міського голови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eastAsia="uk-UA"/>
        </w:rPr>
        <w:t> 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>Миколаївської міської ради</w:t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</w:r>
      <w:r w:rsidRPr="002708EF"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  <w:tab/>
        <w:t xml:space="preserve">         Юлія ЛИТВИНОВА </w:t>
      </w: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</w:p>
    <w:p w:rsidR="00F62A70" w:rsidRPr="002708EF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</w:p>
    <w:p w:rsidR="00F62A70" w:rsidRPr="001511DD" w:rsidRDefault="00F62A70" w:rsidP="00F62A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white"/>
          <w:lang w:val="uk-UA" w:eastAsia="uk-UA"/>
        </w:rPr>
      </w:pPr>
      <w:r>
        <w:rPr>
          <w:rFonts w:ascii="Times New Roman" w:hAnsi="Times New Roman"/>
          <w:bCs/>
          <w:sz w:val="20"/>
          <w:szCs w:val="20"/>
          <w:highlight w:val="white"/>
          <w:lang w:val="uk-UA" w:eastAsia="uk-UA"/>
        </w:rPr>
        <w:t>Ухмановська, 37-21-11</w:t>
      </w:r>
    </w:p>
    <w:p w:rsidR="00F62A70" w:rsidRPr="00075ADB" w:rsidRDefault="00F62A70" w:rsidP="001F6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62A70" w:rsidRPr="00075ADB" w:rsidSect="00E310BB">
      <w:headerReference w:type="default" r:id="rId6"/>
      <w:pgSz w:w="11906" w:h="16838"/>
      <w:pgMar w:top="567" w:right="567" w:bottom="567" w:left="2127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F2" w:rsidRDefault="00AE4DF2" w:rsidP="0024553C">
      <w:pPr>
        <w:spacing w:after="0" w:line="240" w:lineRule="auto"/>
      </w:pPr>
      <w:r>
        <w:separator/>
      </w:r>
    </w:p>
  </w:endnote>
  <w:endnote w:type="continuationSeparator" w:id="0">
    <w:p w:rsidR="00AE4DF2" w:rsidRDefault="00AE4DF2" w:rsidP="0024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F2" w:rsidRDefault="00AE4DF2" w:rsidP="0024553C">
      <w:pPr>
        <w:spacing w:after="0" w:line="240" w:lineRule="auto"/>
      </w:pPr>
      <w:r>
        <w:separator/>
      </w:r>
    </w:p>
  </w:footnote>
  <w:footnote w:type="continuationSeparator" w:id="0">
    <w:p w:rsidR="00AE4DF2" w:rsidRDefault="00AE4DF2" w:rsidP="0024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637767"/>
      <w:docPartObj>
        <w:docPartGallery w:val="Page Numbers (Top of Page)"/>
        <w:docPartUnique/>
      </w:docPartObj>
    </w:sdtPr>
    <w:sdtEndPr/>
    <w:sdtContent>
      <w:p w:rsidR="0024553C" w:rsidRDefault="002455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11">
          <w:rPr>
            <w:noProof/>
          </w:rPr>
          <w:t>14</w:t>
        </w:r>
        <w:r>
          <w:fldChar w:fldCharType="end"/>
        </w:r>
      </w:p>
    </w:sdtContent>
  </w:sdt>
  <w:p w:rsidR="0024553C" w:rsidRDefault="002455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E7"/>
    <w:rsid w:val="00075ADB"/>
    <w:rsid w:val="000D5D88"/>
    <w:rsid w:val="00115EB0"/>
    <w:rsid w:val="00133CBD"/>
    <w:rsid w:val="00194D98"/>
    <w:rsid w:val="001D032F"/>
    <w:rsid w:val="001D71E7"/>
    <w:rsid w:val="001D73C3"/>
    <w:rsid w:val="001F6069"/>
    <w:rsid w:val="0024553C"/>
    <w:rsid w:val="002D510F"/>
    <w:rsid w:val="002F2232"/>
    <w:rsid w:val="003E6F15"/>
    <w:rsid w:val="003F5091"/>
    <w:rsid w:val="003F7E8A"/>
    <w:rsid w:val="00416596"/>
    <w:rsid w:val="004321EF"/>
    <w:rsid w:val="00454BBC"/>
    <w:rsid w:val="005135DC"/>
    <w:rsid w:val="00546A4B"/>
    <w:rsid w:val="005978A7"/>
    <w:rsid w:val="006603FE"/>
    <w:rsid w:val="007442F7"/>
    <w:rsid w:val="00767D55"/>
    <w:rsid w:val="007D50AF"/>
    <w:rsid w:val="007E33BB"/>
    <w:rsid w:val="008210AF"/>
    <w:rsid w:val="00843CD4"/>
    <w:rsid w:val="00876151"/>
    <w:rsid w:val="008A5632"/>
    <w:rsid w:val="00913D51"/>
    <w:rsid w:val="00930C73"/>
    <w:rsid w:val="0097421E"/>
    <w:rsid w:val="00A02A82"/>
    <w:rsid w:val="00A7115C"/>
    <w:rsid w:val="00A9267A"/>
    <w:rsid w:val="00AB3B6B"/>
    <w:rsid w:val="00AE4DF2"/>
    <w:rsid w:val="00B446C4"/>
    <w:rsid w:val="00B54D50"/>
    <w:rsid w:val="00B8647B"/>
    <w:rsid w:val="00BB229D"/>
    <w:rsid w:val="00C043B6"/>
    <w:rsid w:val="00C05513"/>
    <w:rsid w:val="00C51929"/>
    <w:rsid w:val="00CA38D1"/>
    <w:rsid w:val="00D06DFD"/>
    <w:rsid w:val="00DA7296"/>
    <w:rsid w:val="00DB3B57"/>
    <w:rsid w:val="00E033F9"/>
    <w:rsid w:val="00E310BB"/>
    <w:rsid w:val="00F0793B"/>
    <w:rsid w:val="00F62A70"/>
    <w:rsid w:val="00FA3430"/>
    <w:rsid w:val="00FC5C4D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472893E-13D1-44DC-BB08-200F8A7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3C"/>
  </w:style>
  <w:style w:type="paragraph" w:styleId="a8">
    <w:name w:val="footer"/>
    <w:basedOn w:val="a"/>
    <w:link w:val="a9"/>
    <w:uiPriority w:val="99"/>
    <w:unhideWhenUsed/>
    <w:rsid w:val="002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3C"/>
  </w:style>
  <w:style w:type="paragraph" w:customStyle="1" w:styleId="21">
    <w:name w:val="Основной текст 21"/>
    <w:basedOn w:val="a"/>
    <w:uiPriority w:val="99"/>
    <w:rsid w:val="00A71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user360b</cp:lastModifiedBy>
  <cp:revision>2</cp:revision>
  <cp:lastPrinted>2021-08-19T11:58:00Z</cp:lastPrinted>
  <dcterms:created xsi:type="dcterms:W3CDTF">2021-09-14T12:04:00Z</dcterms:created>
  <dcterms:modified xsi:type="dcterms:W3CDTF">2021-09-14T12:04:00Z</dcterms:modified>
</cp:coreProperties>
</file>