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BD" w:rsidRPr="002B4182" w:rsidRDefault="00615BBD" w:rsidP="00615BBD">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113DE45F" wp14:editId="0E6EC766">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15BBD" w:rsidRPr="002B4182" w:rsidRDefault="00615BBD" w:rsidP="00615BBD">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615BBD" w:rsidRPr="002B4182" w:rsidRDefault="00615BBD" w:rsidP="00615BBD">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615BBD" w:rsidRPr="002B4182" w:rsidRDefault="00615BBD" w:rsidP="00615BBD">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615BBD" w:rsidRPr="002B4182" w:rsidRDefault="00615BBD" w:rsidP="00615BBD">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615BBD" w:rsidRPr="002B4182" w:rsidRDefault="00615BBD" w:rsidP="00615BBD">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615BBD" w:rsidRPr="002B4182" w:rsidRDefault="00615BBD" w:rsidP="00615BBD">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615BBD" w:rsidRPr="002B4182" w:rsidRDefault="00615BBD" w:rsidP="00615BBD">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615BBD" w:rsidRPr="00B73F61" w:rsidRDefault="00615BBD" w:rsidP="00615BBD">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25.03.2019  № 104</w:t>
      </w:r>
    </w:p>
    <w:p w:rsidR="00615BBD" w:rsidRPr="002B4182" w:rsidRDefault="00615BBD" w:rsidP="00615BBD">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615BBD" w:rsidRPr="002B4182"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615BBD" w:rsidRPr="002B4182"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615BBD" w:rsidRPr="002B4182"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615BBD" w:rsidRPr="002B4182"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615BBD" w:rsidRPr="002B4182" w:rsidRDefault="00615BBD" w:rsidP="00615BBD">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Концевой І.О.</w:t>
      </w:r>
    </w:p>
    <w:p w:rsidR="00615BBD" w:rsidRDefault="00615BBD" w:rsidP="00615BBD">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615BBD" w:rsidRPr="002B4182" w:rsidRDefault="00615BBD" w:rsidP="00615BBD">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Заступник голови</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Петров А.Г.</w:t>
      </w:r>
    </w:p>
    <w:p w:rsidR="00615BBD" w:rsidRDefault="00615BBD" w:rsidP="00615BBD">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Дюмін А.Г., Жайворонок С.І., Крісенко О.В.,</w:t>
      </w:r>
      <w:r>
        <w:rPr>
          <w:rFonts w:ascii="Times New Roman" w:hAnsi="Times New Roman"/>
          <w:b/>
          <w:sz w:val="28"/>
          <w:szCs w:val="28"/>
          <w:u w:color="000000"/>
        </w:rPr>
        <w:t xml:space="preserve"> Кучеревська Т.В., Пономарьов М.В.,  Таранова С.В., Філевський Р.М.</w:t>
      </w:r>
    </w:p>
    <w:p w:rsidR="00615BBD" w:rsidRDefault="00615BBD" w:rsidP="00615BBD">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615BBD"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615BBD" w:rsidRDefault="00615BBD" w:rsidP="00615BBD">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615BBD" w:rsidRDefault="00615BBD" w:rsidP="00615BBD">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6A48B5">
        <w:rPr>
          <w:rFonts w:ascii="Times New Roman" w:hAnsi="Times New Roman"/>
          <w:b/>
          <w:color w:val="0D0D0D"/>
          <w:sz w:val="28"/>
          <w:szCs w:val="28"/>
          <w:u w:color="000000"/>
        </w:rPr>
        <w:t>Нефьодов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615BBD" w:rsidRDefault="00615BBD" w:rsidP="00615BBD">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P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09.01.19 вх.№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w:t>
      </w:r>
      <w:r>
        <w:rPr>
          <w:rFonts w:ascii="Times New Roman" w:eastAsia="Calibri" w:hAnsi="Times New Roman" w:cs="Times New Roman"/>
          <w:bCs/>
          <w:color w:val="0D0D0D" w:themeColor="text1" w:themeTint="F2"/>
          <w:sz w:val="28"/>
          <w:szCs w:val="28"/>
          <w:bdr w:val="none" w:sz="0" w:space="0" w:color="auto" w:frame="1"/>
          <w:lang w:eastAsia="ru-RU"/>
        </w:rPr>
        <w:lastRenderedPageBreak/>
        <w:t>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615BBD">
        <w:rPr>
          <w:rFonts w:ascii="Times New Roman" w:eastAsia="Calibri" w:hAnsi="Times New Roman" w:cs="Times New Roman"/>
          <w:b/>
          <w:bCs/>
          <w:color w:val="0D0D0D" w:themeColor="text1" w:themeTint="F2"/>
          <w:sz w:val="28"/>
          <w:szCs w:val="28"/>
          <w:bdr w:val="none" w:sz="0" w:space="0" w:color="auto" w:frame="1"/>
          <w:lang w:eastAsia="ru-RU"/>
        </w:rPr>
        <w:t>---</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4446C" w:rsidRDefault="00B06C82"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15BBD" w:rsidRDefault="00615BBD" w:rsidP="00615BB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654A3" w:rsidRDefault="00F654A3" w:rsidP="00615BB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654A3" w:rsidRDefault="00F654A3" w:rsidP="00615BB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Депутат ММР </w:t>
      </w:r>
      <w:r w:rsidRPr="00A20E78">
        <w:rPr>
          <w:rFonts w:ascii="Times New Roman" w:eastAsia="Calibri" w:hAnsi="Times New Roman" w:cs="Times New Roman"/>
          <w:b/>
          <w:bCs/>
          <w:color w:val="0D0D0D" w:themeColor="text1" w:themeTint="F2"/>
          <w:sz w:val="28"/>
          <w:szCs w:val="28"/>
          <w:bdr w:val="none" w:sz="0" w:space="0" w:color="auto" w:frame="1"/>
          <w:lang w:eastAsia="ru-RU"/>
        </w:rPr>
        <w:t>Дюмін А.Г.</w:t>
      </w:r>
      <w:r>
        <w:rPr>
          <w:rFonts w:ascii="Times New Roman" w:eastAsia="Calibri" w:hAnsi="Times New Roman" w:cs="Times New Roman"/>
          <w:bCs/>
          <w:color w:val="0D0D0D" w:themeColor="text1" w:themeTint="F2"/>
          <w:sz w:val="28"/>
          <w:szCs w:val="28"/>
          <w:bdr w:val="none" w:sz="0" w:space="0" w:color="auto" w:frame="1"/>
          <w:lang w:eastAsia="ru-RU"/>
        </w:rPr>
        <w:t xml:space="preserve"> ініціював питання, щодо необхідності виділення </w:t>
      </w:r>
      <w:r w:rsidR="003614EF">
        <w:rPr>
          <w:rFonts w:ascii="Times New Roman" w:eastAsia="Calibri" w:hAnsi="Times New Roman" w:cs="Times New Roman"/>
          <w:bCs/>
          <w:color w:val="0D0D0D" w:themeColor="text1" w:themeTint="F2"/>
          <w:sz w:val="28"/>
          <w:szCs w:val="28"/>
          <w:bdr w:val="none" w:sz="0" w:space="0" w:color="auto" w:frame="1"/>
          <w:lang w:eastAsia="ru-RU"/>
        </w:rPr>
        <w:t xml:space="preserve">коштів </w:t>
      </w:r>
      <w:r>
        <w:rPr>
          <w:rFonts w:ascii="Times New Roman" w:eastAsia="Calibri" w:hAnsi="Times New Roman" w:cs="Times New Roman"/>
          <w:bCs/>
          <w:color w:val="0D0D0D" w:themeColor="text1" w:themeTint="F2"/>
          <w:sz w:val="28"/>
          <w:szCs w:val="28"/>
          <w:bdr w:val="none" w:sz="0" w:space="0" w:color="auto" w:frame="1"/>
          <w:lang w:eastAsia="ru-RU"/>
        </w:rPr>
        <w:t>депутат</w:t>
      </w:r>
      <w:r w:rsidR="003614EF">
        <w:rPr>
          <w:rFonts w:ascii="Times New Roman" w:eastAsia="Calibri" w:hAnsi="Times New Roman" w:cs="Times New Roman"/>
          <w:bCs/>
          <w:color w:val="0D0D0D" w:themeColor="text1" w:themeTint="F2"/>
          <w:sz w:val="28"/>
          <w:szCs w:val="28"/>
          <w:bdr w:val="none" w:sz="0" w:space="0" w:color="auto" w:frame="1"/>
          <w:lang w:eastAsia="ru-RU"/>
        </w:rPr>
        <w:t>ам</w:t>
      </w:r>
      <w:r>
        <w:rPr>
          <w:rFonts w:ascii="Times New Roman" w:eastAsia="Calibri" w:hAnsi="Times New Roman" w:cs="Times New Roman"/>
          <w:bCs/>
          <w:color w:val="0D0D0D" w:themeColor="text1" w:themeTint="F2"/>
          <w:sz w:val="28"/>
          <w:szCs w:val="28"/>
          <w:bdr w:val="none" w:sz="0" w:space="0" w:color="auto" w:frame="1"/>
          <w:lang w:eastAsia="ru-RU"/>
        </w:rPr>
        <w:t xml:space="preserve"> Миколаївської міської ради з бюджету міста у розмірі 500 тис.грн. на виконання депутатських повноважень.</w:t>
      </w:r>
    </w:p>
    <w:p w:rsidR="00A20E78" w:rsidRDefault="00A20E78" w:rsidP="00615BB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Pr>
          <w:rFonts w:ascii="Times New Roman" w:eastAsia="Calibri" w:hAnsi="Times New Roman" w:cs="Times New Roman"/>
          <w:b/>
          <w:bCs/>
          <w:color w:val="0D0D0D" w:themeColor="text1" w:themeTint="F2"/>
          <w:sz w:val="28"/>
          <w:szCs w:val="28"/>
          <w:bdr w:val="none" w:sz="0" w:space="0" w:color="auto" w:frame="1"/>
          <w:lang w:eastAsia="ru-RU"/>
        </w:rPr>
        <w:t xml:space="preserve">Крісенко О.В. </w:t>
      </w:r>
      <w:r>
        <w:rPr>
          <w:rFonts w:ascii="Times New Roman" w:eastAsia="Calibri" w:hAnsi="Times New Roman" w:cs="Times New Roman"/>
          <w:bCs/>
          <w:color w:val="0D0D0D" w:themeColor="text1" w:themeTint="F2"/>
          <w:sz w:val="28"/>
          <w:szCs w:val="28"/>
          <w:bdr w:val="none" w:sz="0" w:space="0" w:color="auto" w:frame="1"/>
          <w:lang w:eastAsia="ru-RU"/>
        </w:rPr>
        <w:t xml:space="preserve">запропонував </w:t>
      </w:r>
      <w:r w:rsidR="003614EF">
        <w:rPr>
          <w:rFonts w:ascii="Times New Roman" w:eastAsia="Calibri" w:hAnsi="Times New Roman" w:cs="Times New Roman"/>
          <w:bCs/>
          <w:color w:val="0D0D0D" w:themeColor="text1" w:themeTint="F2"/>
          <w:sz w:val="28"/>
          <w:szCs w:val="28"/>
          <w:bdr w:val="none" w:sz="0" w:space="0" w:color="auto" w:frame="1"/>
          <w:lang w:eastAsia="ru-RU"/>
        </w:rPr>
        <w:t>постійній комісії з питань економічної і інвестиційної політики, планування, бюджету, фінансів та соціально-економічного розвитку розглянути питання щодо можливості виділення депутатам Миколаївської міської ради коштів на виконання депутатських повноважень шляхом перерозподілу залишку бюджетних коштів які не було освоєно виконавчим комітетом Миколаївської міської ради у розмірі 30% від загальної суми.</w:t>
      </w:r>
    </w:p>
    <w:p w:rsidR="003614EF" w:rsidRPr="003614EF" w:rsidRDefault="003614EF" w:rsidP="003614EF">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sidRPr="003614EF">
        <w:rPr>
          <w:rFonts w:ascii="Times New Roman" w:eastAsia="Calibri" w:hAnsi="Times New Roman" w:cs="Times New Roman"/>
          <w:b/>
          <w:bCs/>
          <w:color w:val="0D0D0D" w:themeColor="text1" w:themeTint="F2"/>
          <w:sz w:val="28"/>
          <w:szCs w:val="28"/>
          <w:bdr w:val="none" w:sz="0" w:space="0" w:color="auto" w:frame="1"/>
          <w:lang w:eastAsia="ru-RU"/>
        </w:rPr>
        <w:t>Постійній комісії з питань економічної і інвестиційної політики, планування, бюджету, фінансів та соціально-економічного розвитку розглянути питання щодо можливості виділення депутатам Миколаївської міської ради коштів на виконання депутатських повноважень шляхом перерозподілу залишку бюджетних коштів які не було освоєно виконавчим комітетом Миколаївської міської ради у розмірі 30% від загальної суми.</w:t>
      </w:r>
    </w:p>
    <w:p w:rsidR="003614EF" w:rsidRDefault="003614EF" w:rsidP="003614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3614EF" w:rsidRDefault="003614EF" w:rsidP="003614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ЗА 8                                          </w:t>
      </w:r>
    </w:p>
    <w:p w:rsidR="003614EF" w:rsidRDefault="003614EF" w:rsidP="003614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3614EF" w:rsidRDefault="003614EF" w:rsidP="003614E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3614EF" w:rsidRPr="003614EF" w:rsidRDefault="003614EF" w:rsidP="003614E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НЕ ГОЛОСУВАЛИ 1 </w:t>
      </w:r>
      <w:r w:rsidRPr="003614EF">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F654A3" w:rsidRDefault="003614EF" w:rsidP="00615BBD">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3614EF">
        <w:rPr>
          <w:rFonts w:ascii="Times New Roman" w:eastAsia="Calibri" w:hAnsi="Times New Roman" w:cs="Times New Roman"/>
          <w:bCs/>
          <w:i/>
          <w:color w:val="0D0D0D" w:themeColor="text1" w:themeTint="F2"/>
          <w:sz w:val="28"/>
          <w:szCs w:val="28"/>
          <w:bdr w:val="none" w:sz="0" w:space="0" w:color="auto" w:frame="1"/>
          <w:lang w:eastAsia="ru-RU"/>
        </w:rPr>
        <w:t xml:space="preserve">  Депутат ММР Концевой І.О. був відсутній під час голосування</w:t>
      </w:r>
      <w:r>
        <w:rPr>
          <w:rFonts w:ascii="Times New Roman" w:eastAsia="Calibri" w:hAnsi="Times New Roman" w:cs="Times New Roman"/>
          <w:bCs/>
          <w:i/>
          <w:color w:val="0D0D0D" w:themeColor="text1" w:themeTint="F2"/>
          <w:sz w:val="28"/>
          <w:szCs w:val="28"/>
          <w:bdr w:val="none" w:sz="0" w:space="0" w:color="auto" w:frame="1"/>
          <w:lang w:eastAsia="ru-RU"/>
        </w:rPr>
        <w:t>.</w:t>
      </w:r>
    </w:p>
    <w:p w:rsidR="00C95E58" w:rsidRDefault="00C95E58" w:rsidP="00615BBD">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C95E58" w:rsidRDefault="00C95E58" w:rsidP="00615BB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95E58">
        <w:rPr>
          <w:rFonts w:ascii="Times New Roman" w:eastAsia="Calibri" w:hAnsi="Times New Roman" w:cs="Times New Roman"/>
          <w:bCs/>
          <w:color w:val="0D0D0D" w:themeColor="text1" w:themeTint="F2"/>
          <w:sz w:val="28"/>
          <w:szCs w:val="28"/>
          <w:bdr w:val="none" w:sz="0" w:space="0" w:color="auto" w:frame="1"/>
          <w:lang w:eastAsia="ru-RU"/>
        </w:rPr>
        <w:t>3</w:t>
      </w:r>
      <w:r>
        <w:rPr>
          <w:rFonts w:ascii="Times New Roman" w:eastAsia="Calibri" w:hAnsi="Times New Roman" w:cs="Times New Roman"/>
          <w:bCs/>
          <w:color w:val="0D0D0D" w:themeColor="text1" w:themeTint="F2"/>
          <w:sz w:val="28"/>
          <w:szCs w:val="28"/>
          <w:bdr w:val="none" w:sz="0" w:space="0" w:color="auto" w:frame="1"/>
          <w:lang w:eastAsia="ru-RU"/>
        </w:rPr>
        <w:t xml:space="preserve">.3. Усне звернення депутата ММР </w:t>
      </w:r>
      <w:r w:rsidRPr="00C95E58">
        <w:rPr>
          <w:rFonts w:ascii="Times New Roman" w:eastAsia="Calibri" w:hAnsi="Times New Roman" w:cs="Times New Roman"/>
          <w:b/>
          <w:bCs/>
          <w:color w:val="0D0D0D" w:themeColor="text1" w:themeTint="F2"/>
          <w:sz w:val="28"/>
          <w:szCs w:val="28"/>
          <w:bdr w:val="none" w:sz="0" w:space="0" w:color="auto" w:frame="1"/>
          <w:lang w:eastAsia="ru-RU"/>
        </w:rPr>
        <w:t>Єнтіна В.О.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до постійної комісії з проханням не продовжувати ТОВ  «Екюр»</w:t>
      </w:r>
      <w:r w:rsidR="00DA4A01">
        <w:rPr>
          <w:rFonts w:ascii="Times New Roman" w:eastAsia="Calibri" w:hAnsi="Times New Roman" w:cs="Times New Roman"/>
          <w:bCs/>
          <w:color w:val="0D0D0D" w:themeColor="text1" w:themeTint="F2"/>
          <w:sz w:val="28"/>
          <w:szCs w:val="28"/>
          <w:bdr w:val="none" w:sz="0" w:space="0" w:color="auto" w:frame="1"/>
          <w:lang w:eastAsia="ru-RU"/>
        </w:rPr>
        <w:t xml:space="preserve"> оренду земельної ділянки в межах парку «Комсомольський» в Корабельному районі м.Миколаєва.</w:t>
      </w:r>
    </w:p>
    <w:p w:rsidR="00DA4A01" w:rsidRPr="00DA4A01" w:rsidRDefault="00DA4A01" w:rsidP="00DA4A0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Управлінню містобудування та архітектури Миколаївської міської ради підготувати та винести на розгляд чергового засідання постійної комісії з питань містобудування, архітектури і будівництва, регулювання земельних відносин проект рішення про відмову у продовженні </w:t>
      </w:r>
      <w:r w:rsidRPr="00DA4A01">
        <w:rPr>
          <w:rFonts w:ascii="Times New Roman" w:eastAsia="Calibri" w:hAnsi="Times New Roman" w:cs="Times New Roman"/>
          <w:b/>
          <w:bCs/>
          <w:color w:val="0D0D0D" w:themeColor="text1" w:themeTint="F2"/>
          <w:sz w:val="28"/>
          <w:szCs w:val="28"/>
          <w:bdr w:val="none" w:sz="0" w:space="0" w:color="auto" w:frame="1"/>
          <w:lang w:eastAsia="ru-RU"/>
        </w:rPr>
        <w:t xml:space="preserve">ТОВ  «Екюр» </w:t>
      </w:r>
      <w:r w:rsidR="00794037">
        <w:rPr>
          <w:rFonts w:ascii="Times New Roman" w:eastAsia="Calibri" w:hAnsi="Times New Roman" w:cs="Times New Roman"/>
          <w:b/>
          <w:bCs/>
          <w:color w:val="0D0D0D" w:themeColor="text1" w:themeTint="F2"/>
          <w:sz w:val="28"/>
          <w:szCs w:val="28"/>
          <w:bdr w:val="none" w:sz="0" w:space="0" w:color="auto" w:frame="1"/>
          <w:lang w:eastAsia="ru-RU"/>
        </w:rPr>
        <w:t>оренди</w:t>
      </w:r>
      <w:r w:rsidRPr="00DA4A01">
        <w:rPr>
          <w:rFonts w:ascii="Times New Roman" w:eastAsia="Calibri" w:hAnsi="Times New Roman" w:cs="Times New Roman"/>
          <w:b/>
          <w:bCs/>
          <w:color w:val="0D0D0D" w:themeColor="text1" w:themeTint="F2"/>
          <w:sz w:val="28"/>
          <w:szCs w:val="28"/>
          <w:bdr w:val="none" w:sz="0" w:space="0" w:color="auto" w:frame="1"/>
          <w:lang w:eastAsia="ru-RU"/>
        </w:rPr>
        <w:t xml:space="preserve"> земельної ділянки в межах парку «Комсомольський» в Корабельному районі м.Миколаєва.</w:t>
      </w:r>
    </w:p>
    <w:p w:rsidR="00DA4A01" w:rsidRDefault="00DA4A01" w:rsidP="00DA4A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10</w:t>
      </w:r>
    </w:p>
    <w:p w:rsidR="00DA4A01" w:rsidRDefault="00DA4A01" w:rsidP="00DA4A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DA4A01" w:rsidRDefault="00DA4A01" w:rsidP="00DA4A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DA4A01" w:rsidRDefault="00DA4A01" w:rsidP="00DA4A0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DA4A01" w:rsidRPr="00DA4A01" w:rsidRDefault="00DA4A01" w:rsidP="00DA4A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DA4A01">
        <w:rPr>
          <w:rFonts w:ascii="Times New Roman" w:eastAsia="Calibri" w:hAnsi="Times New Roman" w:cs="Times New Roman"/>
          <w:bCs/>
          <w:i/>
          <w:color w:val="0D0D0D" w:themeColor="text1" w:themeTint="F2"/>
          <w:sz w:val="28"/>
          <w:szCs w:val="28"/>
          <w:bdr w:val="none" w:sz="0" w:space="0" w:color="auto" w:frame="1"/>
          <w:lang w:eastAsia="ru-RU"/>
        </w:rPr>
        <w:t>Депутат ММР Концевой І.О. був відсутній під час голосування.</w:t>
      </w:r>
    </w:p>
    <w:p w:rsidR="003614EF" w:rsidRPr="003614EF" w:rsidRDefault="003614EF" w:rsidP="00615BBD">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6F56D0" w:rsidRDefault="00EF62C1" w:rsidP="00BE5B63">
      <w:pPr>
        <w:spacing w:after="0" w:line="240" w:lineRule="auto"/>
        <w:ind w:firstLine="426"/>
        <w:jc w:val="both"/>
        <w:rPr>
          <w:rFonts w:ascii="Times New Roman" w:hAnsi="Times New Roman" w:cs="Times New Roman"/>
          <w:sz w:val="28"/>
          <w:szCs w:val="28"/>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 xml:space="preserve">.1. 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(вх.</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благоустрієм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15BBD" w:rsidRDefault="00615BBD" w:rsidP="00615BB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15BBD" w:rsidRDefault="00615BBD" w:rsidP="00615BB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15BBD" w:rsidRPr="007F25E3" w:rsidRDefault="00615BBD" w:rsidP="00615BB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A7BA2" w:rsidRPr="00C8705E" w:rsidRDefault="008A7BA2"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1C3681">
        <w:rPr>
          <w:rFonts w:ascii="Times New Roman" w:eastAsia="Calibri" w:hAnsi="Times New Roman" w:cs="Times New Roman"/>
          <w:bCs/>
          <w:color w:val="0D0D0D" w:themeColor="text1" w:themeTint="F2"/>
          <w:sz w:val="28"/>
          <w:szCs w:val="28"/>
          <w:u w:color="000000"/>
          <w:bdr w:val="nil"/>
          <w:lang w:eastAsia="ru-RU"/>
        </w:rPr>
        <w:t>4.2</w:t>
      </w:r>
      <w:r w:rsidR="00FC72C4">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C8705E" w:rsidRPr="00C8705E">
        <w:rPr>
          <w:rFonts w:ascii="Times New Roman" w:eastAsia="Calibri" w:hAnsi="Times New Roman" w:cs="Times New Roman"/>
          <w:bCs/>
          <w:color w:val="0D0D0D" w:themeColor="text1" w:themeTint="F2"/>
          <w:sz w:val="28"/>
          <w:szCs w:val="28"/>
          <w:u w:color="000000"/>
          <w:bdr w:val="nil"/>
          <w:lang w:eastAsia="ru-RU"/>
        </w:rPr>
        <w:t>Звернення</w:t>
      </w:r>
      <w:r w:rsidR="00C8705E" w:rsidRPr="00C8705E">
        <w:rPr>
          <w:rFonts w:ascii="Times New Roman" w:eastAsia="Calibri" w:hAnsi="Times New Roman" w:cs="Times New Roman"/>
          <w:b/>
          <w:bCs/>
          <w:color w:val="0D0D0D" w:themeColor="text1" w:themeTint="F2"/>
          <w:sz w:val="28"/>
          <w:szCs w:val="28"/>
          <w:u w:color="000000"/>
          <w:bdr w:val="nil"/>
          <w:lang w:eastAsia="ru-RU"/>
        </w:rPr>
        <w:t xml:space="preserve"> ТОВ «Миколаївпреса</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sidRPr="00FC72C4">
        <w:rPr>
          <w:rFonts w:ascii="Times New Roman" w:eastAsia="Calibri" w:hAnsi="Times New Roman" w:cs="Times New Roman"/>
          <w:bCs/>
          <w:color w:val="0D0D0D" w:themeColor="text1" w:themeTint="F2"/>
          <w:sz w:val="28"/>
          <w:szCs w:val="28"/>
          <w:u w:color="000000"/>
          <w:bdr w:val="nil"/>
          <w:lang w:eastAsia="ru-RU"/>
        </w:rPr>
        <w:t>щодо</w:t>
      </w:r>
      <w:r w:rsidR="00C8705E">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493EF9" w:rsidRDefault="007F25E3"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275F3D">
        <w:rPr>
          <w:rFonts w:ascii="Times New Roman" w:eastAsia="Calibri" w:hAnsi="Times New Roman" w:cs="Times New Roman"/>
          <w:b/>
          <w:bCs/>
          <w:color w:val="0D0D0D" w:themeColor="text1" w:themeTint="F2"/>
          <w:sz w:val="28"/>
          <w:szCs w:val="28"/>
          <w:bdr w:val="none" w:sz="0" w:space="0" w:color="auto" w:frame="1"/>
          <w:lang w:eastAsia="ru-RU"/>
        </w:rPr>
        <w:t>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275F3D">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275F3D">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275F3D">
        <w:rPr>
          <w:rFonts w:ascii="Times New Roman" w:eastAsia="Calibri" w:hAnsi="Times New Roman" w:cs="Times New Roman"/>
          <w:b/>
          <w:bCs/>
          <w:color w:val="0D0D0D" w:themeColor="text1" w:themeTint="F2"/>
          <w:sz w:val="28"/>
          <w:szCs w:val="28"/>
          <w:bdr w:val="none" w:sz="0" w:space="0" w:color="auto" w:frame="1"/>
          <w:lang w:eastAsia="ru-RU"/>
        </w:rPr>
        <w:t>0</w:t>
      </w:r>
    </w:p>
    <w:p w:rsidR="00493EF9" w:rsidRPr="00275F3D" w:rsidRDefault="00493EF9" w:rsidP="00493EF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275F3D">
        <w:rPr>
          <w:rFonts w:ascii="Times New Roman" w:eastAsia="Calibri" w:hAnsi="Times New Roman" w:cs="Times New Roman"/>
          <w:b/>
          <w:bCs/>
          <w:color w:val="0D0D0D" w:themeColor="text1" w:themeTint="F2"/>
          <w:sz w:val="28"/>
          <w:szCs w:val="28"/>
          <w:bdr w:val="none" w:sz="0" w:space="0" w:color="auto" w:frame="1"/>
          <w:lang w:eastAsia="ru-RU"/>
        </w:rPr>
        <w:t xml:space="preserve"> 2 </w:t>
      </w:r>
      <w:r w:rsidR="00275F3D" w:rsidRPr="00275F3D">
        <w:rPr>
          <w:rFonts w:ascii="Times New Roman" w:eastAsia="Calibri" w:hAnsi="Times New Roman" w:cs="Times New Roman"/>
          <w:bCs/>
          <w:color w:val="0D0D0D" w:themeColor="text1" w:themeTint="F2"/>
          <w:sz w:val="28"/>
          <w:szCs w:val="28"/>
          <w:bdr w:val="none" w:sz="0" w:space="0" w:color="auto" w:frame="1"/>
          <w:lang w:eastAsia="ru-RU"/>
        </w:rPr>
        <w:t>(</w:t>
      </w:r>
      <w:r w:rsidR="00275F3D">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FC72C4"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DD7613">
        <w:rPr>
          <w:rFonts w:ascii="Times New Roman" w:eastAsia="Calibri" w:hAnsi="Times New Roman" w:cs="Times New Roman"/>
          <w:bCs/>
          <w:color w:val="0D0D0D" w:themeColor="text1" w:themeTint="F2"/>
          <w:sz w:val="28"/>
          <w:szCs w:val="28"/>
          <w:u w:color="000000"/>
          <w:bdr w:val="nil"/>
          <w:lang w:eastAsia="ru-RU"/>
        </w:rPr>
        <w:t>4.3</w:t>
      </w:r>
      <w:r w:rsidR="00F44B22">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C72C4"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FC72C4" w:rsidRPr="00FC72C4">
        <w:rPr>
          <w:rFonts w:ascii="Times New Roman" w:eastAsia="Calibri" w:hAnsi="Times New Roman" w:cs="Times New Roman"/>
          <w:b/>
          <w:bCs/>
          <w:color w:val="0D0D0D" w:themeColor="text1" w:themeTint="F2"/>
          <w:sz w:val="28"/>
          <w:szCs w:val="28"/>
          <w:u w:color="000000"/>
          <w:bdr w:val="nil"/>
          <w:lang w:eastAsia="ru-RU"/>
        </w:rPr>
        <w:t>ТОВ «СТО «Експрес»</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(вх.№ 183 від 23.01.19) з проханням відмінити рішення комісії, щодо розірвання договору оренди земельної ділянки по вул. О.Вишні,100 та посприяти щодо скорішого оформлення ТОВ «СТО «Експрес» земельної ділянки по вул. О.Вишні,100 –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275F3D" w:rsidRPr="00275F3D" w:rsidRDefault="00275F3D"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sidRPr="00275F3D">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DD7613">
        <w:rPr>
          <w:rFonts w:ascii="Times New Roman" w:eastAsia="Times New Roman" w:hAnsi="Times New Roman" w:cs="Times New Roman"/>
          <w:bCs/>
          <w:sz w:val="28"/>
          <w:szCs w:val="28"/>
          <w:u w:color="000000"/>
          <w:bdr w:val="nil"/>
          <w:lang w:eastAsia="ru-RU"/>
        </w:rPr>
        <w:t>4.4</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Pr="000763AA" w:rsidRDefault="007F25E3" w:rsidP="000763AA">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9206B" w:rsidRDefault="0019206B"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hAnsi="Times New Roman" w:cs="Times New Roman"/>
          <w:sz w:val="28"/>
        </w:rPr>
      </w:pPr>
      <w:r w:rsidRPr="00064529">
        <w:rPr>
          <w:rFonts w:ascii="Times New Roman" w:hAnsi="Times New Roman" w:cs="Times New Roman"/>
          <w:sz w:val="28"/>
        </w:rPr>
        <w:t xml:space="preserve">     </w:t>
      </w:r>
      <w:r w:rsidR="00DD7613">
        <w:rPr>
          <w:rFonts w:ascii="Times New Roman" w:hAnsi="Times New Roman" w:cs="Times New Roman"/>
          <w:sz w:val="28"/>
        </w:rPr>
        <w:t xml:space="preserve">     4.5</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торного розгляду питання переоформлення строком на 10 років договору оренди земельної ділянки, загальною площею 5061 кв.м.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«Зоря»-«Машпроект»</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lastRenderedPageBreak/>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(вх.№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(вх.№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(Васляєва), 10. Та знаходиться у господарському відданні державного підприємства «Науково-виробничий комплекс газотурбобудування «Зоря» - «Машпроект».</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Pr="00E72AB5" w:rsidRDefault="00DD761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4.7</w:t>
      </w:r>
      <w:r w:rsidR="007F25E3" w:rsidRPr="006654FD">
        <w:rPr>
          <w:rFonts w:ascii="Times New Roman" w:eastAsia="Calibri" w:hAnsi="Times New Roman" w:cs="Times New Roman"/>
          <w:bCs/>
          <w:color w:val="0D0D0D" w:themeColor="text1" w:themeTint="F2"/>
          <w:sz w:val="28"/>
          <w:szCs w:val="28"/>
          <w:bdr w:val="none" w:sz="0" w:space="0" w:color="auto" w:frame="1"/>
          <w:lang w:eastAsia="ru-RU"/>
        </w:rPr>
        <w:t>.</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Щапова А.Л.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(вх.№ 7871 від. 13.12.18) з проханням погодити питання  та винести на розгляд сесії,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щодо змін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4810136300:02:050:0001) площею 347 кв.м, що передана рішенням міської ради від 20.05.2005 № 33/32 фізичній особі-підприємцю Масловій Олександрі Іванівні, замінивши сторону договору з фізичної особи-підприємця Маслової Олександри Іванівни на громадянина Щапова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96 кв.м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 3422 діє до 17.08.2020, подали заяву 12.03.2018 №349/Пз-18.</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96 кв.м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переглянуто з урахуванням містобудівної ситуації та містобудівного законодавства.</w:t>
      </w:r>
    </w:p>
    <w:p w:rsidR="007F25E3" w:rsidRPr="006654FD" w:rsidRDefault="007F25E3" w:rsidP="003227E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Листом від 17.10.2018 № 1405/21.04-03 (№ 02-19/1884) департаментом внутрішнього фінансового контролю, нагляду та протидії корупції ММР було надано інформацію, що працівниками зазначеного департаменту проведено обстеження земельної ділянки, яка зна</w:t>
      </w:r>
      <w:r w:rsidR="003227E0">
        <w:rPr>
          <w:rFonts w:ascii="Times New Roman" w:eastAsia="Calibri" w:hAnsi="Times New Roman" w:cs="Times New Roman"/>
          <w:bCs/>
          <w:color w:val="0D0D0D" w:themeColor="text1" w:themeTint="F2"/>
          <w:sz w:val="28"/>
          <w:szCs w:val="28"/>
          <w:bdr w:val="none" w:sz="0" w:space="0" w:color="auto" w:frame="1"/>
          <w:lang w:eastAsia="ru-RU"/>
        </w:rPr>
        <w:t xml:space="preserve">ходиться за адресою: </w:t>
      </w:r>
      <w:bookmarkStart w:id="0" w:name="_GoBack"/>
      <w:bookmarkEnd w:id="0"/>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вул.Новосельська, </w:t>
      </w:r>
      <w:r w:rsidRPr="00E72AB5">
        <w:rPr>
          <w:rFonts w:ascii="Times New Roman" w:eastAsia="Calibri" w:hAnsi="Times New Roman" w:cs="Times New Roman"/>
          <w:bCs/>
          <w:color w:val="0D0D0D" w:themeColor="text1" w:themeTint="F2"/>
          <w:sz w:val="28"/>
          <w:szCs w:val="28"/>
          <w:bdr w:val="none" w:sz="0" w:space="0" w:color="auto" w:frame="1"/>
          <w:lang w:eastAsia="ru-RU"/>
        </w:rPr>
        <w:lastRenderedPageBreak/>
        <w:t>33/1. За результатами обстеження встановлено, що на зазначеній земельній ділянці знаходиться майновий комплекс, що належить громадянину Щапову А.Л. на підставі договору дарування. На земельній ділянці встановлена тимчасова огорожа в межах відведеної земельної ділянки, прохід по тротуару вільний.</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275F3D" w:rsidRDefault="00275F3D"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7F25E3" w:rsidRDefault="007F25E3" w:rsidP="007F25E3">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7F25E3" w:rsidRPr="00E72AB5"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4.8</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(вх.№ 7869 від. 13.12.18) з проханням</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Кірієнко Світлани Володимирівни, Мечета Руслана Григоровича на орендаря - громадянина Міронова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кв.м (кадастровий номер 4810136900:05:033:0005), для обслуговування зупинкового 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275F3D" w:rsidRDefault="00275F3D"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7F25E3" w:rsidRPr="006610FF"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4.9</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(вх.№ 7869 від. 13.12.18) з проханням </w:t>
      </w:r>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Кірієнко Світлани Володимирівни, Мечета Руслана Григоровича на орендаря - громадянина Міронова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кв.м (кадастровий номер 4810136900:05:033:0005), для обслуговування зупинкового </w:t>
      </w:r>
      <w:r w:rsidR="007F25E3" w:rsidRPr="006610FF">
        <w:rPr>
          <w:rFonts w:ascii="Times New Roman" w:eastAsia="Calibri" w:hAnsi="Times New Roman" w:cs="Times New Roman"/>
          <w:bCs/>
          <w:color w:val="0D0D0D" w:themeColor="text1" w:themeTint="F2"/>
          <w:sz w:val="28"/>
          <w:szCs w:val="28"/>
          <w:bdr w:val="none" w:sz="0" w:space="0" w:color="auto" w:frame="1"/>
          <w:lang w:eastAsia="ru-RU"/>
        </w:rPr>
        <w:lastRenderedPageBreak/>
        <w:t>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610FF">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275F3D" w:rsidRDefault="00275F3D"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2 </w:t>
      </w:r>
      <w:r>
        <w:rPr>
          <w:rFonts w:ascii="Times New Roman" w:eastAsia="Calibri" w:hAnsi="Times New Roman" w:cs="Times New Roman"/>
          <w:bCs/>
          <w:color w:val="0D0D0D" w:themeColor="text1" w:themeTint="F2"/>
          <w:sz w:val="28"/>
          <w:szCs w:val="28"/>
          <w:bdr w:val="none" w:sz="0" w:space="0" w:color="auto" w:frame="1"/>
          <w:lang w:eastAsia="ru-RU"/>
        </w:rPr>
        <w:t>(Таранова С.В., Філевський Р.М.)</w:t>
      </w:r>
    </w:p>
    <w:p w:rsidR="00DD7613" w:rsidRPr="00F12C5B"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5.2.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5.3.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315/1) щодо направлення питань, які пропонуються до </w:t>
      </w:r>
      <w:r>
        <w:rPr>
          <w:rFonts w:ascii="Times New Roman" w:eastAsia="Calibri" w:hAnsi="Times New Roman" w:cs="Times New Roman"/>
          <w:bCs/>
          <w:color w:val="0D0D0D" w:themeColor="text1" w:themeTint="F2"/>
          <w:sz w:val="28"/>
          <w:szCs w:val="28"/>
          <w:u w:color="000000"/>
          <w:bdr w:val="nil"/>
          <w:lang w:eastAsia="ru-RU"/>
        </w:rPr>
        <w:lastRenderedPageBreak/>
        <w:t xml:space="preserve">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137C3" w:rsidRDefault="009821D1"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C137C3">
        <w:rPr>
          <w:rFonts w:ascii="Times New Roman" w:hAnsi="Times New Roman" w:cs="Times New Roman"/>
          <w:sz w:val="28"/>
          <w:szCs w:val="28"/>
        </w:rPr>
        <w:t xml:space="preserve">.  Лист </w:t>
      </w:r>
      <w:r w:rsidR="00C137C3" w:rsidRPr="003F2A00">
        <w:rPr>
          <w:rFonts w:ascii="Times New Roman" w:hAnsi="Times New Roman" w:cs="Times New Roman"/>
          <w:b/>
          <w:sz w:val="28"/>
          <w:szCs w:val="28"/>
        </w:rPr>
        <w:t>управління апарату ради</w:t>
      </w:r>
      <w:r w:rsidR="00C137C3">
        <w:rPr>
          <w:rFonts w:ascii="Times New Roman" w:hAnsi="Times New Roman" w:cs="Times New Roman"/>
          <w:sz w:val="28"/>
          <w:szCs w:val="28"/>
        </w:rPr>
        <w:t xml:space="preserve"> (вх.№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(вх.№ 106 від 16.01.19) щодо проекту рішення міської ради «Про затвердження Програми розвитку туристичної галузі міста Миколаєва до 2020 року».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9821D1">
        <w:rPr>
          <w:rFonts w:ascii="Times New Roman" w:hAnsi="Times New Roman" w:cs="Times New Roman"/>
          <w:sz w:val="28"/>
          <w:szCs w:val="28"/>
        </w:rPr>
        <w:t>6</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вх. №7884) на виконання усного доручення міського голови Сєнкевича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5E08BF" w:rsidTr="00E64E20">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30"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Інгульському  районі  м.Миколаєва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ТОВ “Капітолій” та ТОВ "Нікмарт"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кв.м </w:t>
            </w:r>
          </w:p>
          <w:p w:rsidR="002077C9" w:rsidRPr="002077C9" w:rsidRDefault="002077C9" w:rsidP="005E08BF">
            <w:pPr>
              <w:pStyle w:val="ab"/>
              <w:contextualSpacing/>
              <w:rPr>
                <w:rFonts w:ascii="Times New Roman" w:eastAsia="Times New Roman" w:hAnsi="Times New Roman"/>
                <w:sz w:val="28"/>
                <w:szCs w:val="28"/>
                <w:lang w:val="uk-UA" w:eastAsia="ru-RU"/>
              </w:rPr>
            </w:pPr>
          </w:p>
        </w:tc>
      </w:tr>
      <w:tr w:rsidR="00E64E20" w:rsidTr="00E64E20">
        <w:tc>
          <w:tcPr>
            <w:tcW w:w="9639" w:type="dxa"/>
            <w:gridSpan w:val="3"/>
            <w:tcBorders>
              <w:left w:val="nil"/>
              <w:right w:val="nil"/>
            </w:tcBorders>
          </w:tcPr>
          <w:p w:rsidR="00275F3D" w:rsidRDefault="00275F3D" w:rsidP="00275F3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60D38" w:rsidRDefault="00E60D38" w:rsidP="0071276D">
            <w:pPr>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E20" w:rsidRDefault="000763AA" w:rsidP="000763AA">
            <w:pPr>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7F25E3">
            <w:pPr>
              <w:pStyle w:val="a5"/>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питання не розглядалось.</w:t>
            </w:r>
          </w:p>
          <w:p w:rsidR="007F25E3" w:rsidRPr="009903E7" w:rsidRDefault="007F25E3" w:rsidP="007F25E3">
            <w:pPr>
              <w:pStyle w:val="a5"/>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c>
      </w:tr>
      <w:tr w:rsidR="005E08BF" w:rsidTr="009903E7">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2</w:t>
            </w:r>
          </w:p>
        </w:tc>
        <w:tc>
          <w:tcPr>
            <w:tcW w:w="6430" w:type="dxa"/>
            <w:tcBorders>
              <w:bottom w:val="single" w:sz="4" w:space="0" w:color="auto"/>
            </w:tcBorders>
          </w:tcPr>
          <w:p w:rsidR="005E08BF" w:rsidRPr="002077C9" w:rsidRDefault="005E08BF" w:rsidP="005E08BF">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(s-zr-635/12) Про продовження оренди земельної ділянки суб’єкту господарювання для обслуговування капітальної будівлі в Інгульському районі м. Миколаєва </w:t>
            </w:r>
          </w:p>
          <w:p w:rsidR="005E08BF" w:rsidRPr="002077C9" w:rsidRDefault="005E08BF" w:rsidP="005E08BF">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ФОП Пронь В.В.</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Вінграновського,49-а</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Площа: 2055 кв.м</w:t>
            </w:r>
          </w:p>
          <w:p w:rsidR="005E08BF" w:rsidRPr="002077C9" w:rsidRDefault="005E08BF" w:rsidP="005E08BF">
            <w:pPr>
              <w:rPr>
                <w:rFonts w:ascii="Times New Roman" w:hAnsi="Times New Roman"/>
                <w:sz w:val="28"/>
                <w:szCs w:val="24"/>
                <w:lang w:eastAsia="ru-RU"/>
              </w:rPr>
            </w:pPr>
          </w:p>
        </w:tc>
      </w:tr>
      <w:tr w:rsidR="00E64E20" w:rsidTr="009903E7">
        <w:tc>
          <w:tcPr>
            <w:tcW w:w="9639" w:type="dxa"/>
            <w:gridSpan w:val="3"/>
            <w:tcBorders>
              <w:left w:val="nil"/>
              <w:bottom w:val="nil"/>
              <w:right w:val="nil"/>
            </w:tcBorders>
          </w:tcPr>
          <w:p w:rsidR="008272FA" w:rsidRPr="00E70644" w:rsidRDefault="007F25E3" w:rsidP="008272FA">
            <w:pPr>
              <w:ind w:firstLine="540"/>
              <w:jc w:val="both"/>
              <w:rPr>
                <w:rFonts w:ascii="Times New Roman" w:eastAsia="Times New Roman" w:hAnsi="Times New Roman" w:cs="Times New Roman"/>
                <w:b/>
                <w:bCs/>
                <w:color w:val="FF0000"/>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275F3D">
              <w:rPr>
                <w:rFonts w:ascii="Times New Roman" w:eastAsia="Calibri" w:hAnsi="Times New Roman" w:cs="Times New Roman"/>
                <w:b/>
                <w:bCs/>
                <w:color w:val="0D0D0D" w:themeColor="text1" w:themeTint="F2"/>
                <w:sz w:val="28"/>
                <w:szCs w:val="28"/>
                <w:bdr w:val="none" w:sz="0" w:space="0" w:color="auto" w:frame="1"/>
                <w:lang w:eastAsia="ru-RU"/>
              </w:rPr>
              <w:t>---</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275F3D" w:rsidP="007F25E3">
            <w:pPr>
              <w:jc w:val="both"/>
              <w:rPr>
                <w:rFonts w:ascii="Times New Roman" w:eastAsia="Calibri" w:hAnsi="Times New Roman" w:cs="Times New Roman"/>
                <w:b/>
                <w:bCs/>
                <w:color w:val="0D0D0D" w:themeColor="text1" w:themeTint="F2"/>
                <w:sz w:val="28"/>
                <w:szCs w:val="28"/>
                <w:bdr w:val="none" w:sz="0" w:space="0" w:color="auto" w:frame="1"/>
                <w:lang w:eastAsia="ru-RU"/>
              </w:rPr>
            </w:pPr>
            <w:r w:rsidRPr="00275F3D">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xml:space="preserve"> файл </w:t>
            </w:r>
            <w:r w:rsidRPr="00275F3D">
              <w:rPr>
                <w:rFonts w:ascii="Times New Roman" w:eastAsia="Calibri" w:hAnsi="Times New Roman"/>
                <w:b/>
                <w:sz w:val="28"/>
                <w:szCs w:val="24"/>
                <w:lang w:eastAsia="uk-UA"/>
              </w:rPr>
              <w:t>(s-zr-635/12)</w:t>
            </w:r>
            <w:r>
              <w:rPr>
                <w:rFonts w:ascii="Times New Roman" w:eastAsia="Calibri" w:hAnsi="Times New Roman"/>
                <w:b/>
                <w:sz w:val="28"/>
                <w:szCs w:val="24"/>
                <w:lang w:eastAsia="uk-UA"/>
              </w:rPr>
              <w:t xml:space="preserve"> відкликано розробником </w:t>
            </w:r>
            <w:r>
              <w:rPr>
                <w:rFonts w:ascii="Times New Roman" w:eastAsia="Calibri" w:hAnsi="Times New Roman" w:cs="Times New Roman"/>
                <w:b/>
                <w:bCs/>
                <w:color w:val="0D0D0D" w:themeColor="text1" w:themeTint="F2"/>
                <w:sz w:val="28"/>
                <w:szCs w:val="28"/>
                <w:bdr w:val="none" w:sz="0" w:space="0" w:color="auto" w:frame="1"/>
                <w:lang w:eastAsia="ru-RU"/>
              </w:rPr>
              <w:t xml:space="preserve">проекту рішення- </w:t>
            </w:r>
            <w:r>
              <w:rPr>
                <w:rFonts w:ascii="Times New Roman" w:eastAsia="Calibri" w:hAnsi="Times New Roman"/>
                <w:b/>
                <w:sz w:val="28"/>
                <w:szCs w:val="24"/>
                <w:lang w:eastAsia="uk-UA"/>
              </w:rPr>
              <w:t xml:space="preserve">управлінням земельних ресурсів ММР.  </w:t>
            </w:r>
          </w:p>
          <w:p w:rsidR="00275F3D" w:rsidRPr="009903E7" w:rsidRDefault="00275F3D" w:rsidP="007F25E3">
            <w:pPr>
              <w:jc w:val="both"/>
              <w:rPr>
                <w:rFonts w:ascii="Times New Roman" w:eastAsia="Calibri" w:hAnsi="Times New Roman" w:cs="Times New Roman"/>
                <w:b/>
                <w:bCs/>
                <w:color w:val="0D0D0D" w:themeColor="text1" w:themeTint="F2"/>
                <w:sz w:val="28"/>
                <w:szCs w:val="28"/>
                <w:bdr w:val="none" w:sz="0" w:space="0" w:color="auto" w:frame="1"/>
                <w:lang w:eastAsia="ru-RU"/>
              </w:rPr>
            </w:pPr>
          </w:p>
        </w:tc>
      </w:tr>
    </w:tbl>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9821D1">
        <w:rPr>
          <w:rFonts w:ascii="Times New Roman" w:eastAsia="Calibri" w:hAnsi="Times New Roman" w:cs="Times New Roman"/>
          <w:bCs/>
          <w:color w:val="0D0D0D" w:themeColor="text1" w:themeTint="F2"/>
          <w:sz w:val="28"/>
          <w:szCs w:val="28"/>
          <w:u w:color="000000"/>
          <w:bdr w:val="nil"/>
          <w:lang w:eastAsia="ru-RU"/>
        </w:rPr>
        <w:t>.7</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19.11.18 вх.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 xml:space="preserve">ішенням сесії Миколаївської міської ради від 30.10.08 № 29/43 затверджено проект землеустрою та надано ТОВ «Екюр» в оренду на 10 років земельну ділянку площею 27928 кв. м. для реконструкції, благоустрою, озеленення та подальшого обслуговування скверу «Комсомольський» обмеженого пр. Богоявленським, вул. Доктора Самойловича, проїздами вздовж </w:t>
      </w:r>
      <w:r w:rsidRPr="005A0EB6">
        <w:rPr>
          <w:rFonts w:ascii="Times New Roman" w:eastAsia="Calibri" w:hAnsi="Times New Roman" w:cs="Times New Roman"/>
          <w:bCs/>
          <w:color w:val="0D0D0D" w:themeColor="text1" w:themeTint="F2"/>
          <w:sz w:val="28"/>
          <w:szCs w:val="28"/>
          <w:u w:color="000000"/>
          <w:bdr w:val="nil"/>
          <w:lang w:eastAsia="ru-RU"/>
        </w:rPr>
        <w:lastRenderedPageBreak/>
        <w:t>торгового комплексу «Генікс - Юг»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вх.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«Екюр»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hAnsi="Times New Roman" w:cs="Times New Roman"/>
          <w:sz w:val="28"/>
          <w:szCs w:val="28"/>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 xml:space="preserve">(вх.№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5.9</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комісії з вивчення питання законності функціонування автозаправних станцій, у тому числі газових, на території м.Миколаєва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Голові тимчасової контрольної комісії з вивчення питання законності функціонування автозаправних станцій, у тому числі газових, на території м.Миколаєва Мішкуру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28.12.19 вх.№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23.01.19 вх.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Інгульського та Заводського районів міста, для вжиття заходів реагувань щодо усунення виявлених порушень.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5.10</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w:t>
      </w:r>
      <w:r w:rsidR="00D81BBB" w:rsidRPr="00FC72C4">
        <w:rPr>
          <w:rFonts w:ascii="Times New Roman" w:hAnsi="Times New Roman" w:cs="Times New Roman"/>
          <w:b/>
          <w:sz w:val="28"/>
          <w:szCs w:val="28"/>
        </w:rPr>
        <w:t>управління з питань НС та ЦЗН</w:t>
      </w:r>
      <w:r w:rsidR="00D81BBB">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F6D7C" w:rsidRDefault="006F6D7C" w:rsidP="008A19B6">
      <w:pPr>
        <w:spacing w:after="0" w:line="240" w:lineRule="auto"/>
        <w:jc w:val="both"/>
        <w:rPr>
          <w:rFonts w:ascii="Times New Roman" w:hAnsi="Times New Roman" w:cs="Times New Roman"/>
          <w:sz w:val="28"/>
          <w:szCs w:val="28"/>
        </w:rPr>
      </w:pPr>
    </w:p>
    <w:p w:rsidR="007F25E3" w:rsidRDefault="0019206B"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21D1">
        <w:rPr>
          <w:rFonts w:ascii="Times New Roman" w:hAnsi="Times New Roman" w:cs="Times New Roman"/>
          <w:sz w:val="28"/>
        </w:rPr>
        <w:t>5.11</w:t>
      </w:r>
      <w:r w:rsidR="00CC31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9206B"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D2688E">
        <w:rPr>
          <w:rFonts w:ascii="Times New Roman" w:hAnsi="Times New Roman" w:cs="Times New Roman"/>
          <w:sz w:val="28"/>
        </w:rPr>
        <w:t xml:space="preserve">Лист </w:t>
      </w:r>
      <w:r w:rsidR="0019206B" w:rsidRPr="00D2688E">
        <w:rPr>
          <w:rFonts w:ascii="Times New Roman" w:hAnsi="Times New Roman" w:cs="Times New Roman"/>
          <w:b/>
          <w:sz w:val="28"/>
        </w:rPr>
        <w:t>управління охорони здоров’я ММР</w:t>
      </w:r>
      <w:r w:rsidR="0019206B">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C3194" w:rsidRDefault="00FC3194"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C3194" w:rsidRDefault="00FC3194" w:rsidP="00FC31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E0BDC" w:rsidRDefault="00AE0BDC" w:rsidP="00FC319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FC3194">
        <w:rPr>
          <w:rFonts w:ascii="Times New Roman" w:hAnsi="Times New Roman" w:cs="Times New Roman"/>
          <w:sz w:val="28"/>
          <w:lang w:val="ru-RU"/>
        </w:rPr>
        <w:t>5.13</w:t>
      </w:r>
      <w:r>
        <w:rPr>
          <w:rFonts w:ascii="Times New Roman" w:hAnsi="Times New Roman" w:cs="Times New Roman"/>
          <w:sz w:val="28"/>
          <w:lang w:val="ru-RU"/>
        </w:rPr>
        <w:t>.</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007F25E3">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lastRenderedPageBreak/>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Pr="000763AA" w:rsidRDefault="007F25E3" w:rsidP="00EA14B6">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7F25E3"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pStyle w:val="a5"/>
        <w:spacing w:after="0" w:line="240" w:lineRule="auto"/>
        <w:jc w:val="both"/>
        <w:rPr>
          <w:rFonts w:ascii="Times New Roman" w:hAnsi="Times New Roman" w:cs="Times New Roman"/>
          <w:sz w:val="28"/>
          <w:szCs w:val="28"/>
        </w:rPr>
      </w:pPr>
    </w:p>
    <w:p w:rsidR="007F25E3" w:rsidRDefault="009821D1"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5.14</w:t>
      </w:r>
      <w:r w:rsidR="007F25E3">
        <w:rPr>
          <w:rFonts w:ascii="Times New Roman" w:hAnsi="Times New Roman" w:cs="Times New Roman"/>
          <w:sz w:val="28"/>
          <w:szCs w:val="28"/>
        </w:rPr>
        <w:t xml:space="preserve">. 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(вх.№ 276 від 30.01.19) надає інформацію щодо преміювання працівників управління комунального майна ММР у грудні 2018 року.</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75F3D" w:rsidRDefault="00275F3D" w:rsidP="00275F3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75F3D" w:rsidRDefault="00275F3D"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275F3D" w:rsidRDefault="00275F3D" w:rsidP="007F25E3">
      <w:pPr>
        <w:pStyle w:val="a5"/>
        <w:spacing w:after="0" w:line="240" w:lineRule="auto"/>
        <w:ind w:left="0"/>
        <w:jc w:val="both"/>
        <w:rPr>
          <w:rFonts w:ascii="Times New Roman" w:hAnsi="Times New Roman" w:cs="Times New Roman"/>
          <w:sz w:val="28"/>
          <w:szCs w:val="28"/>
        </w:rPr>
      </w:pPr>
    </w:p>
    <w:p w:rsidR="00275F3D" w:rsidRDefault="00275F3D" w:rsidP="00275F3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75F3D" w:rsidRDefault="00275F3D" w:rsidP="00275F3D">
      <w:pPr>
        <w:rPr>
          <w:rFonts w:ascii="Times New Roman" w:hAnsi="Times New Roman"/>
          <w:b/>
          <w:sz w:val="28"/>
          <w:szCs w:val="24"/>
          <w:lang w:eastAsia="ru-RU"/>
        </w:rPr>
      </w:pPr>
      <w:r>
        <w:rPr>
          <w:rFonts w:ascii="Times New Roman" w:hAnsi="Times New Roman"/>
          <w:b/>
          <w:sz w:val="28"/>
          <w:szCs w:val="24"/>
          <w:lang w:eastAsia="ru-RU"/>
        </w:rPr>
        <w:t>Голова постійної комісії                                                                 І.О. Концевой</w:t>
      </w:r>
    </w:p>
    <w:p w:rsidR="00275F3D" w:rsidRDefault="00275F3D" w:rsidP="00275F3D">
      <w:pPr>
        <w:rPr>
          <w:rFonts w:ascii="Times New Roman" w:hAnsi="Times New Roman"/>
          <w:b/>
          <w:sz w:val="28"/>
          <w:szCs w:val="24"/>
          <w:lang w:eastAsia="ru-RU"/>
        </w:rPr>
      </w:pPr>
    </w:p>
    <w:p w:rsidR="00275F3D" w:rsidRPr="007522CD" w:rsidRDefault="00275F3D" w:rsidP="00275F3D">
      <w:pPr>
        <w:rPr>
          <w:rFonts w:ascii="Times New Roman" w:hAnsi="Times New Roman"/>
          <w:b/>
          <w:sz w:val="28"/>
          <w:szCs w:val="24"/>
          <w:lang w:eastAsia="ru-RU"/>
        </w:rPr>
      </w:pPr>
      <w:r>
        <w:rPr>
          <w:rFonts w:ascii="Times New Roman" w:hAnsi="Times New Roman"/>
          <w:b/>
          <w:sz w:val="28"/>
          <w:szCs w:val="24"/>
          <w:lang w:eastAsia="ru-RU"/>
        </w:rPr>
        <w:t>Секретар постійної комісії                                                            А.В. Яковлєв</w:t>
      </w:r>
    </w:p>
    <w:p w:rsidR="00275F3D" w:rsidRPr="0029545C" w:rsidRDefault="00275F3D" w:rsidP="007F25E3">
      <w:pPr>
        <w:pStyle w:val="a5"/>
        <w:spacing w:after="0" w:line="240" w:lineRule="auto"/>
        <w:ind w:left="0"/>
        <w:jc w:val="both"/>
        <w:rPr>
          <w:rFonts w:ascii="Times New Roman" w:hAnsi="Times New Roman" w:cs="Times New Roman"/>
          <w:sz w:val="28"/>
          <w:szCs w:val="28"/>
        </w:rPr>
      </w:pP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sectPr w:rsidR="007F25E3"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67" w:rsidRDefault="00CA0D67" w:rsidP="001E428F">
      <w:pPr>
        <w:spacing w:after="0" w:line="240" w:lineRule="auto"/>
      </w:pPr>
      <w:r>
        <w:separator/>
      </w:r>
    </w:p>
  </w:endnote>
  <w:endnote w:type="continuationSeparator" w:id="0">
    <w:p w:rsidR="00CA0D67" w:rsidRDefault="00CA0D67"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3227E0" w:rsidRPr="003227E0">
          <w:rPr>
            <w:noProof/>
            <w:lang w:val="ru-RU"/>
          </w:rPr>
          <w:t>6</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67" w:rsidRDefault="00CA0D67" w:rsidP="001E428F">
      <w:pPr>
        <w:spacing w:after="0" w:line="240" w:lineRule="auto"/>
      </w:pPr>
      <w:r>
        <w:separator/>
      </w:r>
    </w:p>
  </w:footnote>
  <w:footnote w:type="continuationSeparator" w:id="0">
    <w:p w:rsidR="00CA0D67" w:rsidRDefault="00CA0D67"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0"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4"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5"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7"/>
  </w:num>
  <w:num w:numId="5">
    <w:abstractNumId w:val="19"/>
  </w:num>
  <w:num w:numId="6">
    <w:abstractNumId w:val="9"/>
  </w:num>
  <w:num w:numId="7">
    <w:abstractNumId w:val="5"/>
  </w:num>
  <w:num w:numId="8">
    <w:abstractNumId w:val="26"/>
  </w:num>
  <w:num w:numId="9">
    <w:abstractNumId w:val="2"/>
  </w:num>
  <w:num w:numId="10">
    <w:abstractNumId w:val="11"/>
  </w:num>
  <w:num w:numId="11">
    <w:abstractNumId w:val="15"/>
  </w:num>
  <w:num w:numId="12">
    <w:abstractNumId w:val="16"/>
  </w:num>
  <w:num w:numId="13">
    <w:abstractNumId w:val="31"/>
  </w:num>
  <w:num w:numId="14">
    <w:abstractNumId w:val="22"/>
  </w:num>
  <w:num w:numId="15">
    <w:abstractNumId w:val="30"/>
  </w:num>
  <w:num w:numId="16">
    <w:abstractNumId w:val="14"/>
  </w:num>
  <w:num w:numId="17">
    <w:abstractNumId w:val="10"/>
  </w:num>
  <w:num w:numId="18">
    <w:abstractNumId w:val="21"/>
  </w:num>
  <w:num w:numId="19">
    <w:abstractNumId w:val="24"/>
  </w:num>
  <w:num w:numId="20">
    <w:abstractNumId w:val="17"/>
  </w:num>
  <w:num w:numId="21">
    <w:abstractNumId w:val="27"/>
  </w:num>
  <w:num w:numId="22">
    <w:abstractNumId w:val="1"/>
  </w:num>
  <w:num w:numId="23">
    <w:abstractNumId w:val="0"/>
  </w:num>
  <w:num w:numId="24">
    <w:abstractNumId w:val="25"/>
  </w:num>
  <w:num w:numId="25">
    <w:abstractNumId w:val="8"/>
  </w:num>
  <w:num w:numId="26">
    <w:abstractNumId w:val="28"/>
  </w:num>
  <w:num w:numId="27">
    <w:abstractNumId w:val="6"/>
  </w:num>
  <w:num w:numId="28">
    <w:abstractNumId w:val="23"/>
  </w:num>
  <w:num w:numId="29">
    <w:abstractNumId w:val="3"/>
  </w:num>
  <w:num w:numId="30">
    <w:abstractNumId w:val="29"/>
  </w:num>
  <w:num w:numId="31">
    <w:abstractNumId w:val="12"/>
  </w:num>
  <w:num w:numId="32">
    <w:abstractNumId w:val="18"/>
  </w:num>
  <w:num w:numId="33">
    <w:abstractNumId w:val="33"/>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06E0"/>
    <w:rsid w:val="00016470"/>
    <w:rsid w:val="000204DB"/>
    <w:rsid w:val="00032C0A"/>
    <w:rsid w:val="00037478"/>
    <w:rsid w:val="00042832"/>
    <w:rsid w:val="00043B6F"/>
    <w:rsid w:val="0004493F"/>
    <w:rsid w:val="00045C2C"/>
    <w:rsid w:val="00051E49"/>
    <w:rsid w:val="0005685E"/>
    <w:rsid w:val="00071522"/>
    <w:rsid w:val="0007560D"/>
    <w:rsid w:val="000763AA"/>
    <w:rsid w:val="00080C96"/>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77C9"/>
    <w:rsid w:val="00210CC5"/>
    <w:rsid w:val="0021270E"/>
    <w:rsid w:val="00214B33"/>
    <w:rsid w:val="00216DBD"/>
    <w:rsid w:val="00225822"/>
    <w:rsid w:val="00225D7C"/>
    <w:rsid w:val="00227916"/>
    <w:rsid w:val="00230D2A"/>
    <w:rsid w:val="00234E71"/>
    <w:rsid w:val="00240F4A"/>
    <w:rsid w:val="00256823"/>
    <w:rsid w:val="0026288D"/>
    <w:rsid w:val="00266986"/>
    <w:rsid w:val="00275F3D"/>
    <w:rsid w:val="00287BDA"/>
    <w:rsid w:val="00294179"/>
    <w:rsid w:val="002972DA"/>
    <w:rsid w:val="002A05CC"/>
    <w:rsid w:val="002B365D"/>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44B0"/>
    <w:rsid w:val="00335AD9"/>
    <w:rsid w:val="0033665E"/>
    <w:rsid w:val="0033728A"/>
    <w:rsid w:val="00344C79"/>
    <w:rsid w:val="00352496"/>
    <w:rsid w:val="0035310D"/>
    <w:rsid w:val="003533AB"/>
    <w:rsid w:val="003614EF"/>
    <w:rsid w:val="003621F2"/>
    <w:rsid w:val="00362CA2"/>
    <w:rsid w:val="00363E57"/>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20ABC"/>
    <w:rsid w:val="004231EC"/>
    <w:rsid w:val="00423B4E"/>
    <w:rsid w:val="00426EC6"/>
    <w:rsid w:val="004270F5"/>
    <w:rsid w:val="00427766"/>
    <w:rsid w:val="00431AC7"/>
    <w:rsid w:val="004328E6"/>
    <w:rsid w:val="00440200"/>
    <w:rsid w:val="0044446C"/>
    <w:rsid w:val="00445D44"/>
    <w:rsid w:val="00446FE9"/>
    <w:rsid w:val="00450DAA"/>
    <w:rsid w:val="00457F1C"/>
    <w:rsid w:val="00477ADE"/>
    <w:rsid w:val="004823E6"/>
    <w:rsid w:val="00482993"/>
    <w:rsid w:val="00486AC9"/>
    <w:rsid w:val="00490E13"/>
    <w:rsid w:val="00493EF9"/>
    <w:rsid w:val="0049544A"/>
    <w:rsid w:val="004B0D5F"/>
    <w:rsid w:val="004B1EEA"/>
    <w:rsid w:val="004D4A65"/>
    <w:rsid w:val="004E11CD"/>
    <w:rsid w:val="004E206D"/>
    <w:rsid w:val="004E7D93"/>
    <w:rsid w:val="004F13F0"/>
    <w:rsid w:val="004F19BB"/>
    <w:rsid w:val="004F40DD"/>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D61A3"/>
    <w:rsid w:val="005E08BF"/>
    <w:rsid w:val="005E2D52"/>
    <w:rsid w:val="005F119C"/>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7717"/>
    <w:rsid w:val="00687815"/>
    <w:rsid w:val="00696A41"/>
    <w:rsid w:val="006A1305"/>
    <w:rsid w:val="006A181F"/>
    <w:rsid w:val="006A2451"/>
    <w:rsid w:val="006A2FA1"/>
    <w:rsid w:val="006B30DA"/>
    <w:rsid w:val="006C3568"/>
    <w:rsid w:val="006D5718"/>
    <w:rsid w:val="006D6B98"/>
    <w:rsid w:val="006F42E9"/>
    <w:rsid w:val="006F56D0"/>
    <w:rsid w:val="006F6D7C"/>
    <w:rsid w:val="00700116"/>
    <w:rsid w:val="00702428"/>
    <w:rsid w:val="0071276D"/>
    <w:rsid w:val="00727301"/>
    <w:rsid w:val="0073512C"/>
    <w:rsid w:val="007556A2"/>
    <w:rsid w:val="007648F0"/>
    <w:rsid w:val="007662AA"/>
    <w:rsid w:val="00770D2A"/>
    <w:rsid w:val="00771E41"/>
    <w:rsid w:val="00793E23"/>
    <w:rsid w:val="00794037"/>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6851"/>
    <w:rsid w:val="008272FA"/>
    <w:rsid w:val="00827B36"/>
    <w:rsid w:val="00830618"/>
    <w:rsid w:val="0083151D"/>
    <w:rsid w:val="00845F12"/>
    <w:rsid w:val="00851496"/>
    <w:rsid w:val="00856260"/>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8F110D"/>
    <w:rsid w:val="00914614"/>
    <w:rsid w:val="00920863"/>
    <w:rsid w:val="00926781"/>
    <w:rsid w:val="00960CE0"/>
    <w:rsid w:val="009618D9"/>
    <w:rsid w:val="00967C38"/>
    <w:rsid w:val="009760F2"/>
    <w:rsid w:val="009821D1"/>
    <w:rsid w:val="00984A2D"/>
    <w:rsid w:val="009878EC"/>
    <w:rsid w:val="00987EC2"/>
    <w:rsid w:val="009903E7"/>
    <w:rsid w:val="00997750"/>
    <w:rsid w:val="009A2AEC"/>
    <w:rsid w:val="009A41C9"/>
    <w:rsid w:val="009A70BC"/>
    <w:rsid w:val="009B060D"/>
    <w:rsid w:val="009C5B26"/>
    <w:rsid w:val="009C7D71"/>
    <w:rsid w:val="009D64D3"/>
    <w:rsid w:val="009D7F38"/>
    <w:rsid w:val="009E0048"/>
    <w:rsid w:val="009E5ACC"/>
    <w:rsid w:val="009F33A9"/>
    <w:rsid w:val="009F525C"/>
    <w:rsid w:val="00A01932"/>
    <w:rsid w:val="00A127A5"/>
    <w:rsid w:val="00A20E78"/>
    <w:rsid w:val="00A21B5D"/>
    <w:rsid w:val="00A22939"/>
    <w:rsid w:val="00A24B2A"/>
    <w:rsid w:val="00A2758E"/>
    <w:rsid w:val="00A40C46"/>
    <w:rsid w:val="00A41D8F"/>
    <w:rsid w:val="00A4369F"/>
    <w:rsid w:val="00A5366C"/>
    <w:rsid w:val="00A542AA"/>
    <w:rsid w:val="00A65116"/>
    <w:rsid w:val="00A740D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3BD8"/>
    <w:rsid w:val="00AF6892"/>
    <w:rsid w:val="00B018C8"/>
    <w:rsid w:val="00B06C82"/>
    <w:rsid w:val="00B12B54"/>
    <w:rsid w:val="00B14A57"/>
    <w:rsid w:val="00B16513"/>
    <w:rsid w:val="00B202A4"/>
    <w:rsid w:val="00B20F96"/>
    <w:rsid w:val="00B34E38"/>
    <w:rsid w:val="00B40ED0"/>
    <w:rsid w:val="00B42413"/>
    <w:rsid w:val="00B465B5"/>
    <w:rsid w:val="00B51722"/>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66E6E"/>
    <w:rsid w:val="00C823B4"/>
    <w:rsid w:val="00C8705E"/>
    <w:rsid w:val="00C87642"/>
    <w:rsid w:val="00C95E58"/>
    <w:rsid w:val="00CA0D67"/>
    <w:rsid w:val="00CA0F51"/>
    <w:rsid w:val="00CA1728"/>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3D9B"/>
    <w:rsid w:val="00D250B0"/>
    <w:rsid w:val="00D273E6"/>
    <w:rsid w:val="00D30023"/>
    <w:rsid w:val="00D30C54"/>
    <w:rsid w:val="00D30D1A"/>
    <w:rsid w:val="00D3182B"/>
    <w:rsid w:val="00D32176"/>
    <w:rsid w:val="00D32434"/>
    <w:rsid w:val="00D32509"/>
    <w:rsid w:val="00D34B9C"/>
    <w:rsid w:val="00D40DD0"/>
    <w:rsid w:val="00D50E36"/>
    <w:rsid w:val="00D5649E"/>
    <w:rsid w:val="00D56C29"/>
    <w:rsid w:val="00D66C09"/>
    <w:rsid w:val="00D67BAA"/>
    <w:rsid w:val="00D72FDF"/>
    <w:rsid w:val="00D73265"/>
    <w:rsid w:val="00D81BBB"/>
    <w:rsid w:val="00D83C68"/>
    <w:rsid w:val="00D853D2"/>
    <w:rsid w:val="00D91526"/>
    <w:rsid w:val="00D93B54"/>
    <w:rsid w:val="00DA4A01"/>
    <w:rsid w:val="00DA7839"/>
    <w:rsid w:val="00DB0B64"/>
    <w:rsid w:val="00DB6819"/>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403DC"/>
    <w:rsid w:val="00E5349B"/>
    <w:rsid w:val="00E576EE"/>
    <w:rsid w:val="00E60054"/>
    <w:rsid w:val="00E60138"/>
    <w:rsid w:val="00E60D38"/>
    <w:rsid w:val="00E64E20"/>
    <w:rsid w:val="00E70644"/>
    <w:rsid w:val="00E7064C"/>
    <w:rsid w:val="00E80E37"/>
    <w:rsid w:val="00E80ECC"/>
    <w:rsid w:val="00E95040"/>
    <w:rsid w:val="00EA14B6"/>
    <w:rsid w:val="00EA2814"/>
    <w:rsid w:val="00EA3C05"/>
    <w:rsid w:val="00EB79B5"/>
    <w:rsid w:val="00EC768A"/>
    <w:rsid w:val="00ED0ED6"/>
    <w:rsid w:val="00ED2C21"/>
    <w:rsid w:val="00ED54E6"/>
    <w:rsid w:val="00EE399B"/>
    <w:rsid w:val="00EF2B3C"/>
    <w:rsid w:val="00EF53B8"/>
    <w:rsid w:val="00EF62C1"/>
    <w:rsid w:val="00F038A9"/>
    <w:rsid w:val="00F07514"/>
    <w:rsid w:val="00F111BB"/>
    <w:rsid w:val="00F117F0"/>
    <w:rsid w:val="00F12C5B"/>
    <w:rsid w:val="00F34CD3"/>
    <w:rsid w:val="00F35261"/>
    <w:rsid w:val="00F3608D"/>
    <w:rsid w:val="00F40CAA"/>
    <w:rsid w:val="00F44B22"/>
    <w:rsid w:val="00F45EE9"/>
    <w:rsid w:val="00F54053"/>
    <w:rsid w:val="00F544B5"/>
    <w:rsid w:val="00F654A3"/>
    <w:rsid w:val="00F673D1"/>
    <w:rsid w:val="00F67FCC"/>
    <w:rsid w:val="00F71954"/>
    <w:rsid w:val="00F80310"/>
    <w:rsid w:val="00F82F36"/>
    <w:rsid w:val="00F84D1F"/>
    <w:rsid w:val="00F972C9"/>
    <w:rsid w:val="00FA0729"/>
    <w:rsid w:val="00FA114A"/>
    <w:rsid w:val="00FA3493"/>
    <w:rsid w:val="00FA44E2"/>
    <w:rsid w:val="00FB0D97"/>
    <w:rsid w:val="00FB1326"/>
    <w:rsid w:val="00FB6008"/>
    <w:rsid w:val="00FC3194"/>
    <w:rsid w:val="00FC72C4"/>
    <w:rsid w:val="00FD3D09"/>
    <w:rsid w:val="00FE48DE"/>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01"/>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564C-C96E-488F-A9B1-3A12C018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Pages>
  <Words>18905</Words>
  <Characters>10777</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209</cp:revision>
  <cp:lastPrinted>2019-03-27T13:07:00Z</cp:lastPrinted>
  <dcterms:created xsi:type="dcterms:W3CDTF">2018-09-18T14:08:00Z</dcterms:created>
  <dcterms:modified xsi:type="dcterms:W3CDTF">2019-03-27T13:08:00Z</dcterms:modified>
</cp:coreProperties>
</file>