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2A" w:rsidRPr="00781E7B" w:rsidRDefault="0029622A" w:rsidP="0029622A">
      <w:pPr>
        <w:jc w:val="both"/>
        <w:rPr>
          <w:b/>
          <w:sz w:val="28"/>
          <w:szCs w:val="28"/>
          <w:lang w:val="uk-UA"/>
        </w:rPr>
      </w:pPr>
      <w:r w:rsidRPr="00781E7B">
        <w:rPr>
          <w:b/>
          <w:sz w:val="28"/>
          <w:szCs w:val="28"/>
          <w:lang w:val="uk-UA"/>
        </w:rPr>
        <w:t>Охорона здоров</w:t>
      </w:r>
      <w:r w:rsidRPr="00781E7B">
        <w:rPr>
          <w:b/>
          <w:sz w:val="28"/>
          <w:szCs w:val="28"/>
          <w:lang w:val="en-US"/>
        </w:rPr>
        <w:t>’</w:t>
      </w:r>
      <w:r w:rsidRPr="00781E7B">
        <w:rPr>
          <w:b/>
          <w:sz w:val="28"/>
          <w:szCs w:val="28"/>
          <w:lang w:val="uk-UA"/>
        </w:rPr>
        <w:t>я</w:t>
      </w:r>
      <w:bookmarkStart w:id="0" w:name="_GoBack"/>
      <w:bookmarkEnd w:id="0"/>
    </w:p>
    <w:p w:rsidR="0029622A" w:rsidRPr="00781E7B" w:rsidRDefault="0029622A" w:rsidP="0029622A">
      <w:pPr>
        <w:jc w:val="both"/>
        <w:rPr>
          <w:iCs/>
          <w:sz w:val="28"/>
          <w:szCs w:val="28"/>
          <w:lang w:val="uk-UA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b/>
                <w:sz w:val="28"/>
                <w:szCs w:val="28"/>
                <w:lang w:val="uk-UA"/>
              </w:rPr>
            </w:pPr>
            <w:r w:rsidRPr="00781E7B">
              <w:rPr>
                <w:b/>
                <w:sz w:val="28"/>
                <w:szCs w:val="28"/>
                <w:lang w:val="uk-UA"/>
              </w:rPr>
              <w:t xml:space="preserve">Назва інвестиційного </w:t>
            </w:r>
            <w:proofErr w:type="spellStart"/>
            <w:r w:rsidRPr="00781E7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1E7B">
              <w:rPr>
                <w:b/>
                <w:sz w:val="28"/>
                <w:szCs w:val="28"/>
                <w:lang w:val="uk-UA"/>
              </w:rPr>
              <w:t xml:space="preserve">Створення на базі КНП ММР «Пологовий </w:t>
            </w:r>
            <w:proofErr w:type="spellStart"/>
            <w:r w:rsidRPr="00781E7B">
              <w:rPr>
                <w:b/>
                <w:sz w:val="28"/>
                <w:szCs w:val="28"/>
                <w:lang w:val="uk-UA"/>
              </w:rPr>
              <w:t>бу</w:t>
            </w:r>
            <w:proofErr w:type="spellEnd"/>
            <w:r w:rsidRPr="00781E7B">
              <w:rPr>
                <w:b/>
                <w:sz w:val="28"/>
                <w:szCs w:val="28"/>
                <w:lang w:val="uk-UA"/>
              </w:rPr>
              <w:t>динок №3» «</w:t>
            </w:r>
            <w:proofErr w:type="spellStart"/>
            <w:r w:rsidRPr="00781E7B">
              <w:rPr>
                <w:b/>
                <w:sz w:val="28"/>
                <w:szCs w:val="28"/>
                <w:lang w:val="uk-UA"/>
              </w:rPr>
              <w:t>Перинатального</w:t>
            </w:r>
            <w:proofErr w:type="spellEnd"/>
            <w:r w:rsidRPr="00781E7B">
              <w:rPr>
                <w:b/>
                <w:sz w:val="28"/>
                <w:szCs w:val="28"/>
                <w:lang w:val="uk-UA"/>
              </w:rPr>
              <w:t xml:space="preserve"> центру  II рівня»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Назва підприємства (організації)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Управління охорони здоров’я Миколаївської міської ради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Реквізити підприємства (організації)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54030,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,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1E7B">
              <w:rPr>
                <w:sz w:val="28"/>
                <w:szCs w:val="28"/>
                <w:lang w:val="uk-UA"/>
              </w:rPr>
              <w:t>вул.В.Морська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,56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+38(0512)37-32-28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комунальна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Частка державної власності (%)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Керівник підприємства (організації)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Шамрай Ірина Валентинівна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+38(0512)37-32-28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Контактна особа по інвестиційному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: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Посада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Керівник КНП ММР « Пологовий будинок №3»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Іщенко Олег Миколайович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(0512)41-35-44   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+38(0512)41-35-54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Загальний опис підприємства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Земельна ділянка площею 19771 м2 .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Наявність джерела безперебійного живлення.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</w:rPr>
              <w:t>З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агальний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стан споруд-задовільний. Єдиний цілісно майновий комплекс. Основна будівля представлена трьома корпусами: Жіноча консультація 2 поверхи та два лікувальних корпуса 4 поверхи. На земельній ділянці наявні господарчі споруди. </w:t>
            </w:r>
          </w:p>
        </w:tc>
      </w:tr>
      <w:tr w:rsidR="0029622A" w:rsidRPr="00B84684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Характеристика/опис діяльності підприємства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Покращення стану репродуктивного здоров’я жіночого населення, зниження материнської та дитячої смертності, дитячої інвалідності, ускладнень вагітності та пологів, реалізації рекомендацій ВООЗ та виконання чинного законодавства України.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Основна продукція підприємства (перелік товарів і послуг)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Медична допомога жінкам в амбулаторних та стаціонарних умовах, хірургічна допомога та медична допомога при пологах.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Особливості розташування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м. Миколаїв, вул. Київська, 3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Наявність комунікацій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В наявності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Електрифікація, газифікація, </w:t>
            </w:r>
            <w:r w:rsidRPr="00781E7B">
              <w:rPr>
                <w:sz w:val="28"/>
                <w:szCs w:val="28"/>
                <w:lang w:val="uk-UA"/>
              </w:rPr>
              <w:lastRenderedPageBreak/>
              <w:t>вода та водовідведення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lastRenderedPageBreak/>
              <w:t>В наявності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lastRenderedPageBreak/>
              <w:t>Статутний фонд підприємства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Кількість працюючих осіб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247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Позиція на ринку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Конкуренцію створюють родопомічні заклади прилеглих областей - Херсонської та Одеської.</w:t>
            </w:r>
          </w:p>
        </w:tc>
      </w:tr>
      <w:tr w:rsidR="0029622A" w:rsidRPr="00B84684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Капітальний ремонт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приміщеньта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будівель акушерського корпусу, гінекологічного корпусу,  жіночої консультації, господарчого блоку (крім гаражів), реалізація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прєкту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термосанації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будівель та споруд, придбання медичного обладнання</w:t>
            </w:r>
          </w:p>
        </w:tc>
      </w:tr>
      <w:tr w:rsidR="0029622A" w:rsidRPr="00B84684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Суть інвестиційного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перинатального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центру, метою якого є покращення стану репродуктивного здоров’я жіночого населення, зниження материнської та дитячої смертності, дитячої інвалідності, ускладнень вагітності та пологів, реалізації рекомендацій ВООЗ та виконання чинного законодавства України.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Рівень готовності інвестиційного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Інвестиційна пропозиція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Загальний обсяг необхідних інвестицій (тис. дол. США), у т. ч.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proofErr w:type="spellStart"/>
            <w:r w:rsidRPr="00781E7B">
              <w:rPr>
                <w:sz w:val="28"/>
                <w:szCs w:val="28"/>
                <w:lang w:val="uk-UA"/>
              </w:rPr>
              <w:t>-інвестовано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власних коштів;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proofErr w:type="spellStart"/>
            <w:r w:rsidRPr="00781E7B">
              <w:rPr>
                <w:sz w:val="28"/>
                <w:szCs w:val="28"/>
                <w:lang w:val="uk-UA"/>
              </w:rPr>
              <w:t>-потреба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у інвестиційних коштах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170551,31 тис. грн. </w:t>
            </w:r>
          </w:p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(6020,17 тис. дол. США) 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Спосіб залучення інвестицій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Придбання або лізинг медичного обладнання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Цільове використання інвестиційних коштів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Капітальний ремонт приміщень акушерського корпусу, гінекологічного корпусу,  жіночої консультації,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господачого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блоку (крім гаражів), реалізація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термосанації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будівель та споруд,  придбання медичного обладнання: 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УЗД – апарат – 2 одиниці  експерт класу;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портативний УЗД апарат  - 6 од.;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апарат ШВЛ для немовлят – 3 од. та - 1 од. високочастотної вентиляції легенів;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апарат СРАР типу </w:t>
            </w:r>
            <w:proofErr w:type="spellStart"/>
            <w:r w:rsidRPr="00781E7B">
              <w:rPr>
                <w:sz w:val="28"/>
                <w:szCs w:val="28"/>
                <w:lang w:val="en-US"/>
              </w:rPr>
              <w:t>NeoPuff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3 од. та – 1 система з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високопоточними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канюлями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апарат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неінвазівної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вентиляції легень у новонароджених </w:t>
            </w:r>
            <w:r w:rsidRPr="00781E7B">
              <w:rPr>
                <w:sz w:val="28"/>
                <w:szCs w:val="28"/>
                <w:lang w:val="en-US"/>
              </w:rPr>
              <w:t>Infant</w:t>
            </w:r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r w:rsidRPr="00781E7B">
              <w:rPr>
                <w:sz w:val="28"/>
                <w:szCs w:val="28"/>
                <w:lang w:val="en-US"/>
              </w:rPr>
              <w:t>Flow</w:t>
            </w:r>
            <w:r w:rsidRPr="00781E7B">
              <w:rPr>
                <w:sz w:val="28"/>
                <w:szCs w:val="28"/>
                <w:lang w:val="uk-UA"/>
              </w:rPr>
              <w:t xml:space="preserve"> – 1 од,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транскутанний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білірубінометр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1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пульсоксиметр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4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транспортний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кювез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1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компресорна станція 1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автоматичний аналізатор газів крові – 1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монітор-неонатальний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поліфункціональний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8 од.,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шприцевий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інфузійний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насос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двухканальний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25 од; 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лампи фототерапії – 5 одиниць;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пересувний рентгенівський апарат зі стійкою для вертикальної зйомки -1 од. , </w:t>
            </w:r>
          </w:p>
          <w:p w:rsidR="0029622A" w:rsidRPr="00781E7B" w:rsidRDefault="0029622A" w:rsidP="00451CAC">
            <w:pPr>
              <w:rPr>
                <w:sz w:val="28"/>
                <w:szCs w:val="28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лапароскопічна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стійка 1 – од. , 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кольпоскоп</w:t>
            </w:r>
            <w:proofErr w:type="spellEnd"/>
            <w:r w:rsidRPr="00781E7B">
              <w:rPr>
                <w:sz w:val="28"/>
                <w:szCs w:val="28"/>
              </w:rPr>
              <w:t xml:space="preserve"> – 3 </w:t>
            </w:r>
            <w:r w:rsidRPr="00781E7B">
              <w:rPr>
                <w:sz w:val="28"/>
                <w:szCs w:val="28"/>
                <w:lang w:val="uk-UA"/>
              </w:rPr>
              <w:t>од.,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апрат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радиохвильової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 хірургії – 1 одиниця;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</w:t>
            </w:r>
            <w:r w:rsidRPr="00781E7B">
              <w:rPr>
                <w:sz w:val="28"/>
                <w:szCs w:val="28"/>
                <w:lang w:val="uk-UA"/>
              </w:rPr>
              <w:tab/>
              <w:t xml:space="preserve">сучасний чотирьох канальний 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тромбоеластограф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з блоком для агрегації тромбоцитів – 1 од. типу </w:t>
            </w:r>
            <w:proofErr w:type="spellStart"/>
            <w:r w:rsidRPr="00781E7B">
              <w:rPr>
                <w:sz w:val="28"/>
                <w:szCs w:val="28"/>
                <w:lang w:val="en-US"/>
              </w:rPr>
              <w:t>Roten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;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автоматичний  біохімічний аналізатор -1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автоматичний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коагулометр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1 од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фетальні КТГ монітори – 8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функціональні ліжка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трансформери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– 8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система індивідуального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подводу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кисню та концентратори кисню – 4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реанімаційні системи з джерелом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проміневого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тепла та місцем для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рентгенапарату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-6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>- інкубатори закритого типу – 8 од.</w:t>
            </w:r>
          </w:p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вакумний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екстрактор електричний для пологів (багаторазовий) – 1 од.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lastRenderedPageBreak/>
              <w:t xml:space="preserve">Стисле обґрунтування доцільності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>, соціальний ефект від впровадження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ind w:firstLine="60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Упродовж останніх років рівень народжуваності в м. Миколаєві та Миколаївській області знижується. Кількість пологів у м. Миколаєві та у Миколаївській області зменшується. Проте, необхідно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константувати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, що частота ускладнень вагітності, пологів і післяпологового періоду, ускладнень у новонароджених у ранньому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неонатальному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показнику, показників здоров’я гінекологічного репродуктивного віку виникають занепокоєння. Ця проблема вимагає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поліпшення якості спеціалізован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ої допомоги матерям і новонародженим, у тому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чис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лі і з </w:t>
            </w:r>
            <w:r w:rsidRPr="00781E7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критично малою масою при народженні, можливе лише за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умови своєчасного виявлення вагітних з ускладн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еннями, аналізу причин їх виникнення,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призначення необхідно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го лікування, вибору відповідної тактики ведення вагітності, терміну та методу розродження, а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також забезпечення всім необ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хідним для життєдіяльності матері, плоду і новонародженої  дитини у відповідності 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з сучасними досягненнями світової медичн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>ої науки і практики.</w:t>
            </w:r>
          </w:p>
          <w:p w:rsidR="0029622A" w:rsidRPr="00781E7B" w:rsidRDefault="0029622A" w:rsidP="00451CAC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На заваді вирішення всіх цих проблем та створення повноцінної системи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перинатальної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 допомоги, є відсутність в госпітальному окрузі спеціального акушерського стаціонару далі ( далі – </w:t>
            </w:r>
            <w:proofErr w:type="spellStart"/>
            <w:r w:rsidRPr="00781E7B">
              <w:rPr>
                <w:color w:val="000000"/>
                <w:sz w:val="28"/>
                <w:szCs w:val="28"/>
                <w:lang w:val="uk-UA"/>
              </w:rPr>
              <w:t>Перинатальний</w:t>
            </w:r>
            <w:proofErr w:type="spellEnd"/>
            <w:r w:rsidRPr="00781E7B">
              <w:rPr>
                <w:color w:val="000000"/>
                <w:sz w:val="28"/>
                <w:szCs w:val="28"/>
                <w:lang w:val="uk-UA"/>
              </w:rPr>
              <w:t xml:space="preserve"> центр).</w:t>
            </w:r>
          </w:p>
          <w:p w:rsidR="0029622A" w:rsidRPr="00781E7B" w:rsidRDefault="0029622A" w:rsidP="00451CAC">
            <w:pPr>
              <w:pStyle w:val="a4"/>
              <w:ind w:left="0" w:firstLine="601"/>
              <w:jc w:val="both"/>
              <w:rPr>
                <w:sz w:val="28"/>
                <w:szCs w:val="28"/>
              </w:rPr>
            </w:pPr>
            <w:proofErr w:type="spellStart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>Перинатальний</w:t>
            </w:r>
            <w:proofErr w:type="spellEnd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забезпечить населення доступною </w:t>
            </w:r>
            <w:proofErr w:type="spellStart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>високваліфікованою</w:t>
            </w:r>
            <w:proofErr w:type="spellEnd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допомогою, сприятиме покращенню демографічної ситуації та стану надання </w:t>
            </w:r>
            <w:proofErr w:type="spellStart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>перинатальної</w:t>
            </w:r>
            <w:proofErr w:type="spellEnd"/>
            <w:r w:rsidRPr="00781E7B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допомоги.</w:t>
            </w:r>
          </w:p>
        </w:tc>
      </w:tr>
      <w:tr w:rsidR="0029622A" w:rsidRPr="00781E7B" w:rsidTr="00451CAC">
        <w:tc>
          <w:tcPr>
            <w:tcW w:w="4253" w:type="dxa"/>
          </w:tcPr>
          <w:p w:rsidR="0029622A" w:rsidRPr="00781E7B" w:rsidRDefault="0029622A" w:rsidP="00451CAC">
            <w:pPr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lastRenderedPageBreak/>
              <w:t xml:space="preserve">Термін окупності </w:t>
            </w:r>
            <w:proofErr w:type="spellStart"/>
            <w:r w:rsidRPr="00781E7B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81E7B">
              <w:rPr>
                <w:sz w:val="28"/>
                <w:szCs w:val="28"/>
                <w:lang w:val="uk-UA"/>
              </w:rPr>
              <w:t xml:space="preserve"> (років)</w:t>
            </w:r>
          </w:p>
        </w:tc>
        <w:tc>
          <w:tcPr>
            <w:tcW w:w="5670" w:type="dxa"/>
          </w:tcPr>
          <w:p w:rsidR="0029622A" w:rsidRPr="00781E7B" w:rsidRDefault="0029622A" w:rsidP="00451CAC">
            <w:pPr>
              <w:jc w:val="center"/>
              <w:rPr>
                <w:sz w:val="28"/>
                <w:szCs w:val="28"/>
                <w:lang w:val="uk-UA"/>
              </w:rPr>
            </w:pPr>
            <w:r w:rsidRPr="00781E7B">
              <w:rPr>
                <w:sz w:val="28"/>
                <w:szCs w:val="28"/>
                <w:lang w:val="uk-UA"/>
              </w:rPr>
              <w:t xml:space="preserve"> До 5 років</w:t>
            </w:r>
          </w:p>
        </w:tc>
      </w:tr>
    </w:tbl>
    <w:p w:rsidR="0029622A" w:rsidRPr="00781E7B" w:rsidRDefault="0029622A" w:rsidP="0029622A">
      <w:pPr>
        <w:jc w:val="both"/>
        <w:rPr>
          <w:b/>
          <w:sz w:val="28"/>
          <w:szCs w:val="28"/>
          <w:lang w:val="uk-UA"/>
        </w:rPr>
      </w:pPr>
    </w:p>
    <w:p w:rsidR="0029622A" w:rsidRDefault="0029622A" w:rsidP="0029622A">
      <w:pPr>
        <w:jc w:val="both"/>
        <w:rPr>
          <w:color w:val="FF0000"/>
          <w:sz w:val="28"/>
          <w:szCs w:val="28"/>
          <w:lang w:val="uk-UA"/>
        </w:rPr>
      </w:pPr>
    </w:p>
    <w:p w:rsidR="00BB261A" w:rsidRDefault="00BB261A"/>
    <w:sectPr w:rsidR="00BB261A" w:rsidSect="00DA7A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6"/>
    <w:rsid w:val="00194B36"/>
    <w:rsid w:val="0029622A"/>
    <w:rsid w:val="003128FF"/>
    <w:rsid w:val="006238C5"/>
    <w:rsid w:val="00B84684"/>
    <w:rsid w:val="00BB261A"/>
    <w:rsid w:val="00D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(numbered (a))"/>
    <w:basedOn w:val="a"/>
    <w:uiPriority w:val="34"/>
    <w:qFormat/>
    <w:rsid w:val="00296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(numbered (a))"/>
    <w:basedOn w:val="a"/>
    <w:uiPriority w:val="34"/>
    <w:qFormat/>
    <w:rsid w:val="00296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</dc:creator>
  <cp:keywords/>
  <dc:description/>
  <cp:lastModifiedBy>user257</cp:lastModifiedBy>
  <cp:revision>3</cp:revision>
  <dcterms:created xsi:type="dcterms:W3CDTF">2021-09-14T06:12:00Z</dcterms:created>
  <dcterms:modified xsi:type="dcterms:W3CDTF">2021-09-14T06:19:00Z</dcterms:modified>
</cp:coreProperties>
</file>