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D" w:rsidRDefault="005918FD" w:rsidP="005918F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І</w:t>
      </w:r>
      <w:r w:rsidRPr="00A56694">
        <w:rPr>
          <w:rFonts w:ascii="Times New Roman" w:hAnsi="Times New Roman"/>
          <w:b/>
          <w:sz w:val="28"/>
          <w:szCs w:val="28"/>
        </w:rPr>
        <w:t xml:space="preserve">нформація </w:t>
      </w:r>
      <w:r>
        <w:rPr>
          <w:rFonts w:ascii="Times New Roman" w:hAnsi="Times New Roman"/>
          <w:b/>
          <w:sz w:val="28"/>
          <w:szCs w:val="28"/>
        </w:rPr>
        <w:t>про підсумки фінансово-господарської діяльності підприємств</w:t>
      </w:r>
      <w:r w:rsidRPr="00A56694">
        <w:rPr>
          <w:rFonts w:ascii="Times New Roman" w:hAnsi="Times New Roman"/>
          <w:b/>
          <w:sz w:val="28"/>
          <w:szCs w:val="28"/>
        </w:rPr>
        <w:t xml:space="preserve"> </w:t>
      </w:r>
      <w:r w:rsidRPr="00A56694">
        <w:rPr>
          <w:rFonts w:ascii="Times New Roman" w:hAnsi="Times New Roman"/>
          <w:b/>
          <w:sz w:val="28"/>
          <w:szCs w:val="28"/>
          <w:lang w:val="ru-RU"/>
        </w:rPr>
        <w:t xml:space="preserve">комунальної форми </w:t>
      </w:r>
      <w:r w:rsidRPr="00A56694">
        <w:rPr>
          <w:rFonts w:ascii="Times New Roman" w:hAnsi="Times New Roman"/>
          <w:b/>
          <w:sz w:val="28"/>
          <w:szCs w:val="28"/>
        </w:rPr>
        <w:t>власності  м. Миколаєва</w:t>
      </w:r>
    </w:p>
    <w:p w:rsidR="005918FD" w:rsidRPr="00A56694" w:rsidRDefault="005918FD" w:rsidP="005918FD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місяців 2018 року</w:t>
      </w:r>
    </w:p>
    <w:p w:rsidR="00FB4769" w:rsidRPr="00A56694" w:rsidRDefault="00FB4769" w:rsidP="00875FE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235"/>
        <w:gridCol w:w="1369"/>
        <w:gridCol w:w="833"/>
        <w:gridCol w:w="771"/>
        <w:gridCol w:w="1604"/>
      </w:tblGrid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з/п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План</w:t>
            </w:r>
          </w:p>
          <w:p w:rsidR="00A56694" w:rsidRPr="00A56694" w:rsidRDefault="004F6271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2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01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 року</w:t>
            </w:r>
          </w:p>
        </w:tc>
        <w:tc>
          <w:tcPr>
            <w:tcW w:w="1604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A56694" w:rsidRPr="00F14821" w:rsidRDefault="004F6271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  <w:r w:rsidR="00BF7AD8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160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A56694" w:rsidRPr="00A56694" w:rsidRDefault="004F6271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017</w:t>
            </w:r>
            <w:r w:rsidR="00A5669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A56694" w:rsidRPr="00A56694" w:rsidTr="00F507A1">
        <w:tc>
          <w:tcPr>
            <w:tcW w:w="10639" w:type="dxa"/>
            <w:gridSpan w:val="7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69" w:type="dxa"/>
          </w:tcPr>
          <w:p w:rsidR="00A56694" w:rsidRPr="00A56694" w:rsidRDefault="004F6271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82</w:t>
            </w:r>
            <w:r w:rsidR="0063633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6580,2</w:t>
            </w:r>
          </w:p>
        </w:tc>
        <w:tc>
          <w:tcPr>
            <w:tcW w:w="1604" w:type="dxa"/>
            <w:gridSpan w:val="2"/>
          </w:tcPr>
          <w:p w:rsidR="00A56694" w:rsidRPr="00A56694" w:rsidRDefault="004F6271" w:rsidP="0063633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77</w:t>
            </w:r>
            <w:r w:rsidR="0063633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3814</w:t>
            </w:r>
          </w:p>
        </w:tc>
        <w:tc>
          <w:tcPr>
            <w:tcW w:w="1604" w:type="dxa"/>
          </w:tcPr>
          <w:p w:rsidR="00A56694" w:rsidRPr="00A56694" w:rsidRDefault="0063633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672654,2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 реалізованої продукції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69" w:type="dxa"/>
          </w:tcPr>
          <w:p w:rsidR="00A56694" w:rsidRPr="00A56694" w:rsidRDefault="004F6271" w:rsidP="0063633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81</w:t>
            </w:r>
            <w:r w:rsidR="0063633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8316,75</w:t>
            </w:r>
          </w:p>
        </w:tc>
        <w:tc>
          <w:tcPr>
            <w:tcW w:w="1604" w:type="dxa"/>
            <w:gridSpan w:val="2"/>
          </w:tcPr>
          <w:p w:rsidR="00A56694" w:rsidRPr="00A56694" w:rsidRDefault="004F6271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79</w:t>
            </w:r>
            <w:r w:rsidR="0063633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3267,1</w:t>
            </w:r>
          </w:p>
        </w:tc>
        <w:tc>
          <w:tcPr>
            <w:tcW w:w="1604" w:type="dxa"/>
          </w:tcPr>
          <w:p w:rsidR="00A56694" w:rsidRPr="00A56694" w:rsidRDefault="0063633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694198,1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 w:rsidR="004F627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(збиток), тис.грн.</w:t>
            </w:r>
          </w:p>
        </w:tc>
        <w:tc>
          <w:tcPr>
            <w:tcW w:w="1369" w:type="dxa"/>
          </w:tcPr>
          <w:p w:rsidR="00A56694" w:rsidRPr="00A56694" w:rsidRDefault="00636334" w:rsidP="00C364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8061,4</w:t>
            </w:r>
          </w:p>
        </w:tc>
        <w:tc>
          <w:tcPr>
            <w:tcW w:w="1604" w:type="dxa"/>
            <w:gridSpan w:val="2"/>
          </w:tcPr>
          <w:p w:rsidR="00A56694" w:rsidRPr="00A56694" w:rsidRDefault="008C6064" w:rsidP="0063633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63633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19453,1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A56694" w:rsidRPr="00A56694" w:rsidRDefault="008C6064" w:rsidP="0063633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63633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21</w:t>
            </w:r>
            <w:r w:rsidR="009E7D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200,5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Чистий фінансовий результат, тис.грн.</w:t>
            </w:r>
          </w:p>
        </w:tc>
        <w:tc>
          <w:tcPr>
            <w:tcW w:w="1369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55097,86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9E7D1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(24329,4)</w:t>
            </w:r>
          </w:p>
        </w:tc>
        <w:tc>
          <w:tcPr>
            <w:tcW w:w="1604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(26941,5)</w:t>
            </w:r>
          </w:p>
        </w:tc>
      </w:tr>
      <w:tr w:rsidR="00A56694" w:rsidRPr="00A56694" w:rsidTr="00975523">
        <w:tc>
          <w:tcPr>
            <w:tcW w:w="543" w:type="dxa"/>
            <w:vMerge w:val="restart"/>
          </w:tcPr>
          <w:p w:rsidR="00A56694" w:rsidRPr="00A56694" w:rsidRDefault="00A56694" w:rsidP="00F507A1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69" w:type="dxa"/>
          </w:tcPr>
          <w:p w:rsidR="00A56694" w:rsidRPr="00A56694" w:rsidRDefault="009E7D19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59089,36</w:t>
            </w:r>
          </w:p>
        </w:tc>
        <w:tc>
          <w:tcPr>
            <w:tcW w:w="1604" w:type="dxa"/>
            <w:gridSpan w:val="2"/>
          </w:tcPr>
          <w:p w:rsidR="00A56694" w:rsidRPr="00A56694" w:rsidRDefault="009E7D19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15526,6</w:t>
            </w:r>
          </w:p>
        </w:tc>
        <w:tc>
          <w:tcPr>
            <w:tcW w:w="1604" w:type="dxa"/>
          </w:tcPr>
          <w:p w:rsidR="00A56694" w:rsidRPr="00A56694" w:rsidRDefault="009E7D19" w:rsidP="00F507A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9451</w:t>
            </w:r>
          </w:p>
        </w:tc>
      </w:tr>
      <w:tr w:rsidR="00A56694" w:rsidRPr="00A56694" w:rsidTr="00975523">
        <w:tc>
          <w:tcPr>
            <w:tcW w:w="543" w:type="dxa"/>
            <w:vMerge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69" w:type="dxa"/>
          </w:tcPr>
          <w:p w:rsidR="00A56694" w:rsidRPr="00A56694" w:rsidRDefault="00975523" w:rsidP="009E7D1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9E7D19">
              <w:rPr>
                <w:rFonts w:ascii="Times New Roman" w:hAnsi="Times New Roman"/>
                <w:sz w:val="26"/>
                <w:szCs w:val="26"/>
                <w:lang w:eastAsia="en-US"/>
              </w:rPr>
              <w:t>3991,5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gridSpan w:val="2"/>
          </w:tcPr>
          <w:p w:rsidR="00A56694" w:rsidRPr="00A56694" w:rsidRDefault="00975523" w:rsidP="009E7D1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9E7D19">
              <w:rPr>
                <w:rFonts w:ascii="Times New Roman" w:hAnsi="Times New Roman"/>
                <w:sz w:val="26"/>
                <w:szCs w:val="26"/>
                <w:lang w:eastAsia="en-US"/>
              </w:rPr>
              <w:t>39856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A56694" w:rsidRPr="00A56694" w:rsidRDefault="00975523" w:rsidP="009E7D1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9E7D19">
              <w:rPr>
                <w:rFonts w:ascii="Times New Roman" w:hAnsi="Times New Roman"/>
                <w:sz w:val="26"/>
                <w:szCs w:val="26"/>
                <w:lang w:eastAsia="en-US"/>
              </w:rPr>
              <w:t>36392,5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 витрати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69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61858,25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147447,1</w:t>
            </w:r>
          </w:p>
        </w:tc>
        <w:tc>
          <w:tcPr>
            <w:tcW w:w="1604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114386,77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Прибуток (збиток) до оподаткування, тис.грн.</w:t>
            </w:r>
          </w:p>
        </w:tc>
        <w:tc>
          <w:tcPr>
            <w:tcW w:w="1369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55906,74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(23839,6)</w:t>
            </w:r>
          </w:p>
        </w:tc>
        <w:tc>
          <w:tcPr>
            <w:tcW w:w="1604" w:type="dxa"/>
          </w:tcPr>
          <w:p w:rsidR="00A56694" w:rsidRPr="00A56694" w:rsidRDefault="00556E28" w:rsidP="00C364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(25530,4)</w:t>
            </w:r>
          </w:p>
        </w:tc>
      </w:tr>
      <w:tr w:rsidR="00A56694" w:rsidRPr="00A56694" w:rsidTr="00975523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19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 на прибуток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69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598,98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489,8</w:t>
            </w:r>
          </w:p>
        </w:tc>
        <w:tc>
          <w:tcPr>
            <w:tcW w:w="1604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1381,8</w:t>
            </w:r>
          </w:p>
        </w:tc>
      </w:tr>
      <w:tr w:rsidR="00A56694" w:rsidRPr="00A56694" w:rsidTr="00F507A1">
        <w:tc>
          <w:tcPr>
            <w:tcW w:w="10639" w:type="dxa"/>
            <w:gridSpan w:val="7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 про підприємства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5684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4907</w:t>
            </w:r>
          </w:p>
        </w:tc>
        <w:tc>
          <w:tcPr>
            <w:tcW w:w="1604" w:type="dxa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4976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  <w:gridSpan w:val="2"/>
          </w:tcPr>
          <w:p w:rsidR="00A56694" w:rsidRPr="00A56694" w:rsidRDefault="00556E28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5248,7</w:t>
            </w:r>
          </w:p>
        </w:tc>
        <w:tc>
          <w:tcPr>
            <w:tcW w:w="1604" w:type="dxa"/>
            <w:gridSpan w:val="2"/>
          </w:tcPr>
          <w:p w:rsidR="00A56694" w:rsidRPr="00A56694" w:rsidRDefault="003234FC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6494,8</w:t>
            </w:r>
          </w:p>
        </w:tc>
        <w:tc>
          <w:tcPr>
            <w:tcW w:w="1604" w:type="dxa"/>
          </w:tcPr>
          <w:p w:rsidR="00A56694" w:rsidRPr="00A56694" w:rsidRDefault="003234FC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4910,6</w:t>
            </w:r>
          </w:p>
        </w:tc>
      </w:tr>
      <w:tr w:rsidR="00A56694" w:rsidRPr="00A56694" w:rsidTr="00F507A1">
        <w:tc>
          <w:tcPr>
            <w:tcW w:w="10639" w:type="dxa"/>
            <w:gridSpan w:val="7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 про фінансовий стан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</w:p>
        </w:tc>
        <w:tc>
          <w:tcPr>
            <w:tcW w:w="2437" w:type="dxa"/>
            <w:gridSpan w:val="3"/>
          </w:tcPr>
          <w:p w:rsidR="00A56694" w:rsidRPr="00A56694" w:rsidRDefault="00A56694" w:rsidP="00F507A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A56694" w:rsidRPr="00A56694" w:rsidRDefault="00A56694" w:rsidP="00F507A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 заборгованість, тис.грн.</w:t>
            </w:r>
          </w:p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3"/>
          </w:tcPr>
          <w:p w:rsidR="00A56694" w:rsidRPr="00A56694" w:rsidRDefault="003234FC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211829</w:t>
            </w:r>
          </w:p>
        </w:tc>
        <w:tc>
          <w:tcPr>
            <w:tcW w:w="2375" w:type="dxa"/>
            <w:gridSpan w:val="2"/>
          </w:tcPr>
          <w:p w:rsidR="00A56694" w:rsidRPr="00A56694" w:rsidRDefault="003234FC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218979,4</w:t>
            </w:r>
          </w:p>
        </w:tc>
      </w:tr>
      <w:tr w:rsidR="00A56694" w:rsidRPr="00A56694" w:rsidTr="00F507A1">
        <w:tc>
          <w:tcPr>
            <w:tcW w:w="543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 заборгованість, тис.грн.</w:t>
            </w:r>
          </w:p>
          <w:p w:rsidR="00A56694" w:rsidRPr="00A56694" w:rsidRDefault="00A56694" w:rsidP="00F507A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3"/>
          </w:tcPr>
          <w:p w:rsidR="00A56694" w:rsidRPr="00A56694" w:rsidRDefault="003234FC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256109,9</w:t>
            </w:r>
          </w:p>
        </w:tc>
        <w:tc>
          <w:tcPr>
            <w:tcW w:w="2375" w:type="dxa"/>
            <w:gridSpan w:val="2"/>
          </w:tcPr>
          <w:p w:rsidR="00A56694" w:rsidRPr="00A56694" w:rsidRDefault="003234FC" w:rsidP="00F50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241634,8</w:t>
            </w:r>
          </w:p>
        </w:tc>
      </w:tr>
    </w:tbl>
    <w:p w:rsidR="00FB4769" w:rsidRPr="00A56694" w:rsidRDefault="00FB4769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B4769" w:rsidRPr="00A56694" w:rsidRDefault="00CB0738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224790</wp:posOffset>
            </wp:positionV>
            <wp:extent cx="3215005" cy="2903220"/>
            <wp:effectExtent l="0" t="0" r="4445" b="5715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224790</wp:posOffset>
            </wp:positionV>
            <wp:extent cx="3206115" cy="2903220"/>
            <wp:effectExtent l="5080" t="0" r="0" b="5715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  <w:t>тис.грн.                                                                           тис.грн.</w:t>
      </w:r>
    </w:p>
    <w:p w:rsidR="00CD501B" w:rsidRDefault="00CD501B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Default="00CB0738" w:rsidP="006A4AF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191135</wp:posOffset>
            </wp:positionV>
            <wp:extent cx="3213100" cy="2719705"/>
            <wp:effectExtent l="0" t="635" r="0" b="381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191135</wp:posOffset>
            </wp:positionV>
            <wp:extent cx="3257550" cy="2719705"/>
            <wp:effectExtent l="0" t="635" r="4445" b="381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ab/>
      </w:r>
      <w:r w:rsidR="00EA7841">
        <w:rPr>
          <w:rFonts w:ascii="Times New Roman" w:hAnsi="Times New Roman"/>
          <w:b/>
          <w:i/>
        </w:rPr>
        <w:t xml:space="preserve">      </w:t>
      </w:r>
      <w:r w:rsidR="00FB4769" w:rsidRPr="00A56694">
        <w:rPr>
          <w:rFonts w:ascii="Times New Roman" w:hAnsi="Times New Roman"/>
          <w:b/>
          <w:i/>
        </w:rPr>
        <w:t>тис.грн.                                                                           тис.грн.</w:t>
      </w:r>
    </w:p>
    <w:p w:rsidR="000B0401" w:rsidRDefault="000B0401" w:rsidP="006A4AF7">
      <w:pPr>
        <w:spacing w:after="0"/>
        <w:jc w:val="both"/>
        <w:rPr>
          <w:rFonts w:ascii="Times New Roman" w:hAnsi="Times New Roman"/>
          <w:b/>
          <w:i/>
        </w:rPr>
      </w:pPr>
    </w:p>
    <w:p w:rsidR="005918FD" w:rsidRDefault="00CB0738" w:rsidP="007C31E2">
      <w:pPr>
        <w:spacing w:after="0"/>
        <w:ind w:firstLine="351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3484245</wp:posOffset>
            </wp:positionV>
            <wp:extent cx="3213100" cy="2882900"/>
            <wp:effectExtent l="0" t="0" r="0" b="5080"/>
            <wp:wrapSquare wrapText="bothSides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93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3535680</wp:posOffset>
            </wp:positionV>
            <wp:extent cx="3181350" cy="2771775"/>
            <wp:effectExtent l="19050" t="0" r="19050" b="0"/>
            <wp:wrapSquare wrapText="bothSides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187960</wp:posOffset>
            </wp:positionV>
            <wp:extent cx="3257550" cy="2903855"/>
            <wp:effectExtent l="0" t="0" r="4445" b="381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187960</wp:posOffset>
            </wp:positionV>
            <wp:extent cx="3236595" cy="2903855"/>
            <wp:effectExtent l="5080" t="0" r="0" b="3810"/>
            <wp:wrapSquare wrapText="bothSides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E2">
        <w:rPr>
          <w:rFonts w:ascii="Times New Roman" w:hAnsi="Times New Roman"/>
          <w:b/>
          <w:i/>
        </w:rPr>
        <w:t xml:space="preserve">  </w:t>
      </w:r>
      <w:r w:rsidR="00EA7841">
        <w:rPr>
          <w:rFonts w:ascii="Times New Roman" w:hAnsi="Times New Roman"/>
          <w:b/>
          <w:i/>
        </w:rPr>
        <w:t xml:space="preserve"> </w:t>
      </w:r>
      <w:r w:rsidR="00986DDB">
        <w:rPr>
          <w:rFonts w:ascii="Times New Roman" w:hAnsi="Times New Roman"/>
          <w:b/>
          <w:i/>
        </w:rPr>
        <w:t>одиниць</w:t>
      </w:r>
      <w:r w:rsidR="00986DDB" w:rsidRPr="00A56694">
        <w:rPr>
          <w:rFonts w:ascii="Times New Roman" w:hAnsi="Times New Roman"/>
          <w:b/>
          <w:i/>
        </w:rPr>
        <w:t xml:space="preserve">                        </w:t>
      </w:r>
      <w:r w:rsidR="00986DDB">
        <w:rPr>
          <w:rFonts w:ascii="Times New Roman" w:hAnsi="Times New Roman"/>
          <w:b/>
          <w:i/>
        </w:rPr>
        <w:t xml:space="preserve">                                               </w:t>
      </w:r>
      <w:r w:rsidR="00861C89">
        <w:rPr>
          <w:rFonts w:ascii="Times New Roman" w:hAnsi="Times New Roman"/>
          <w:b/>
          <w:i/>
        </w:rPr>
        <w:t>одиниць</w:t>
      </w:r>
      <w:r w:rsidR="00986DDB">
        <w:rPr>
          <w:rFonts w:ascii="Times New Roman" w:hAnsi="Times New Roman"/>
          <w:b/>
          <w:i/>
        </w:rPr>
        <w:t xml:space="preserve"> </w:t>
      </w:r>
    </w:p>
    <w:p w:rsidR="00153BCB" w:rsidRPr="008370CC" w:rsidRDefault="007C31E2" w:rsidP="005918FD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* </w:t>
      </w:r>
      <w:r w:rsidRPr="005918FD">
        <w:rPr>
          <w:rFonts w:ascii="Times New Roman" w:hAnsi="Times New Roman"/>
          <w:b/>
          <w:i/>
          <w:sz w:val="16"/>
          <w:szCs w:val="16"/>
        </w:rPr>
        <w:t xml:space="preserve">у т.ч. з показником </w:t>
      </w:r>
      <w:r w:rsidR="005918FD" w:rsidRPr="005918FD">
        <w:rPr>
          <w:rFonts w:ascii="Times New Roman" w:hAnsi="Times New Roman"/>
          <w:b/>
          <w:i/>
          <w:sz w:val="16"/>
          <w:szCs w:val="16"/>
        </w:rPr>
        <w:t xml:space="preserve">«Чистий фінансовий результат» </w:t>
      </w:r>
      <w:r w:rsidRPr="005918FD">
        <w:rPr>
          <w:rFonts w:ascii="Times New Roman" w:hAnsi="Times New Roman"/>
          <w:b/>
          <w:i/>
          <w:sz w:val="16"/>
          <w:szCs w:val="16"/>
        </w:rPr>
        <w:t>«0»</w:t>
      </w:r>
      <w:r w:rsidR="00861C89">
        <w:rPr>
          <w:rFonts w:ascii="Times New Roman" w:hAnsi="Times New Roman"/>
          <w:b/>
          <w:i/>
        </w:rPr>
        <w:tab/>
      </w:r>
      <w:r w:rsidR="006D7609">
        <w:rPr>
          <w:rFonts w:ascii="Times New Roman" w:hAnsi="Times New Roman"/>
          <w:b/>
          <w:i/>
        </w:rPr>
        <w:tab/>
      </w:r>
      <w:r w:rsidR="006D7609">
        <w:rPr>
          <w:rFonts w:ascii="Times New Roman" w:hAnsi="Times New Roman"/>
          <w:b/>
          <w:i/>
        </w:rPr>
        <w:tab/>
      </w:r>
      <w:r w:rsidR="006D7609">
        <w:rPr>
          <w:rFonts w:ascii="Times New Roman" w:hAnsi="Times New Roman"/>
          <w:b/>
          <w:i/>
        </w:rPr>
        <w:tab/>
      </w:r>
      <w:r w:rsidR="00FB4769" w:rsidRPr="00A56694">
        <w:rPr>
          <w:rFonts w:ascii="Times New Roman" w:hAnsi="Times New Roman"/>
          <w:b/>
          <w:i/>
        </w:rPr>
        <w:t xml:space="preserve">                      </w:t>
      </w:r>
      <w:r w:rsidR="007738B9">
        <w:rPr>
          <w:rFonts w:ascii="Times New Roman" w:hAnsi="Times New Roman"/>
          <w:b/>
          <w:i/>
        </w:rPr>
        <w:t xml:space="preserve">                                    </w:t>
      </w:r>
      <w:r w:rsidR="007738B9">
        <w:rPr>
          <w:rFonts w:ascii="Times New Roman" w:hAnsi="Times New Roman"/>
          <w:b/>
          <w:i/>
        </w:rPr>
        <w:tab/>
      </w:r>
      <w:r w:rsidR="007738B9">
        <w:rPr>
          <w:rFonts w:ascii="Times New Roman" w:hAnsi="Times New Roman"/>
          <w:b/>
          <w:i/>
        </w:rPr>
        <w:tab/>
      </w:r>
      <w:r w:rsidR="00986DDB" w:rsidRPr="00A56694">
        <w:rPr>
          <w:rFonts w:ascii="Times New Roman" w:hAnsi="Times New Roman"/>
          <w:b/>
          <w:i/>
        </w:rPr>
        <w:t xml:space="preserve">      </w:t>
      </w:r>
      <w:r w:rsidR="00986DDB">
        <w:rPr>
          <w:rFonts w:ascii="Times New Roman" w:hAnsi="Times New Roman"/>
          <w:b/>
          <w:i/>
        </w:rPr>
        <w:t xml:space="preserve">            </w:t>
      </w:r>
      <w:r w:rsidR="00EA7841">
        <w:rPr>
          <w:rFonts w:ascii="Times New Roman" w:hAnsi="Times New Roman"/>
          <w:b/>
          <w:i/>
        </w:rPr>
        <w:t xml:space="preserve">                     </w:t>
      </w:r>
      <w:r w:rsidR="008370CC">
        <w:rPr>
          <w:rFonts w:ascii="Times New Roman" w:hAnsi="Times New Roman"/>
          <w:b/>
          <w:i/>
        </w:rPr>
        <w:tab/>
      </w:r>
      <w:r w:rsidR="00EA7841">
        <w:rPr>
          <w:rFonts w:ascii="Times New Roman" w:hAnsi="Times New Roman"/>
          <w:b/>
          <w:i/>
        </w:rPr>
        <w:t xml:space="preserve">  </w:t>
      </w:r>
      <w:r w:rsidR="00986DDB">
        <w:rPr>
          <w:rFonts w:ascii="Times New Roman" w:hAnsi="Times New Roman"/>
          <w:b/>
          <w:i/>
        </w:rPr>
        <w:t>осіб</w:t>
      </w:r>
      <w:r w:rsidR="00986DDB" w:rsidRPr="00A56694">
        <w:rPr>
          <w:rFonts w:ascii="Times New Roman" w:hAnsi="Times New Roman"/>
          <w:b/>
          <w:i/>
        </w:rPr>
        <w:t xml:space="preserve">     </w:t>
      </w:r>
      <w:r w:rsidR="00861C89">
        <w:rPr>
          <w:rFonts w:ascii="Times New Roman" w:hAnsi="Times New Roman"/>
          <w:b/>
          <w:i/>
        </w:rPr>
        <w:t xml:space="preserve">             </w:t>
      </w:r>
      <w:r w:rsidR="00986DDB">
        <w:rPr>
          <w:rFonts w:ascii="Times New Roman" w:hAnsi="Times New Roman"/>
          <w:b/>
          <w:i/>
        </w:rPr>
        <w:t xml:space="preserve">                                               </w:t>
      </w:r>
      <w:r w:rsidR="00861C89">
        <w:rPr>
          <w:rFonts w:ascii="Times New Roman" w:hAnsi="Times New Roman"/>
          <w:b/>
          <w:i/>
        </w:rPr>
        <w:t xml:space="preserve">       </w:t>
      </w:r>
      <w:r w:rsidR="00986DDB">
        <w:rPr>
          <w:rFonts w:ascii="Times New Roman" w:hAnsi="Times New Roman"/>
          <w:b/>
          <w:i/>
        </w:rPr>
        <w:t>гривень</w:t>
      </w:r>
      <w:r w:rsidR="00986DDB" w:rsidRPr="00A56694">
        <w:rPr>
          <w:rFonts w:ascii="Times New Roman" w:hAnsi="Times New Roman"/>
          <w:b/>
          <w:i/>
        </w:rPr>
        <w:t xml:space="preserve">                   </w:t>
      </w:r>
      <w:r w:rsidR="00986DDB">
        <w:rPr>
          <w:rFonts w:ascii="Times New Roman" w:hAnsi="Times New Roman"/>
          <w:b/>
          <w:i/>
        </w:rPr>
        <w:t xml:space="preserve">                                    </w:t>
      </w:r>
      <w:r w:rsidR="00FB4769" w:rsidRPr="00A56694">
        <w:rPr>
          <w:rFonts w:ascii="Times New Roman" w:hAnsi="Times New Roman"/>
          <w:b/>
          <w:sz w:val="24"/>
          <w:szCs w:val="24"/>
        </w:rPr>
        <w:br w:type="textWrapping" w:clear="all"/>
      </w:r>
      <w:r w:rsidR="00496A40" w:rsidRPr="00A56694">
        <w:rPr>
          <w:rFonts w:ascii="Times New Roman" w:hAnsi="Times New Roman"/>
          <w:b/>
          <w:sz w:val="24"/>
          <w:szCs w:val="24"/>
        </w:rPr>
        <w:tab/>
      </w:r>
      <w:r w:rsidR="00496A40" w:rsidRPr="00A56694">
        <w:rPr>
          <w:rFonts w:ascii="Times New Roman" w:hAnsi="Times New Roman"/>
          <w:b/>
          <w:sz w:val="24"/>
          <w:szCs w:val="24"/>
        </w:rPr>
        <w:tab/>
      </w:r>
      <w:r w:rsidR="00496A40" w:rsidRPr="00A56694">
        <w:rPr>
          <w:rFonts w:ascii="Times New Roman" w:hAnsi="Times New Roman"/>
          <w:b/>
          <w:sz w:val="24"/>
          <w:szCs w:val="24"/>
        </w:rPr>
        <w:tab/>
      </w:r>
      <w:r w:rsidR="00496A40" w:rsidRPr="00A56694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986DDB"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FB4769" w:rsidRPr="00A56694" w:rsidRDefault="00FB4769" w:rsidP="00843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694">
        <w:rPr>
          <w:rFonts w:ascii="Times New Roman" w:hAnsi="Times New Roman"/>
          <w:b/>
          <w:i/>
        </w:rPr>
        <w:t xml:space="preserve">                                                            </w:t>
      </w:r>
      <w:r w:rsidR="007A66C3" w:rsidRPr="00A56694">
        <w:rPr>
          <w:rFonts w:ascii="Times New Roman" w:hAnsi="Times New Roman"/>
          <w:b/>
          <w:i/>
        </w:rPr>
        <w:tab/>
      </w:r>
      <w:r w:rsidR="007A66C3" w:rsidRPr="00A56694">
        <w:rPr>
          <w:rFonts w:ascii="Times New Roman" w:hAnsi="Times New Roman"/>
          <w:b/>
          <w:i/>
        </w:rPr>
        <w:tab/>
      </w:r>
      <w:r w:rsidR="007A66C3" w:rsidRPr="00A56694">
        <w:rPr>
          <w:rFonts w:ascii="Times New Roman" w:hAnsi="Times New Roman"/>
          <w:b/>
          <w:i/>
        </w:rPr>
        <w:tab/>
      </w:r>
      <w:r w:rsidR="007A66C3" w:rsidRPr="00A56694">
        <w:rPr>
          <w:rFonts w:ascii="Times New Roman" w:hAnsi="Times New Roman"/>
          <w:b/>
          <w:i/>
        </w:rPr>
        <w:tab/>
      </w:r>
      <w:r w:rsidRPr="00A56694">
        <w:rPr>
          <w:rFonts w:ascii="Times New Roman" w:hAnsi="Times New Roman"/>
          <w:b/>
          <w:i/>
        </w:rPr>
        <w:t xml:space="preserve">          </w:t>
      </w:r>
    </w:p>
    <w:p w:rsidR="00745358" w:rsidRDefault="00FB4769" w:rsidP="00A56694">
      <w:pPr>
        <w:spacing w:after="0"/>
        <w:jc w:val="both"/>
        <w:rPr>
          <w:rFonts w:ascii="Times New Roman" w:hAnsi="Times New Roman"/>
          <w:b/>
          <w:bCs/>
          <w:color w:val="3366FF"/>
          <w:sz w:val="24"/>
          <w:szCs w:val="24"/>
        </w:rPr>
      </w:pP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</w:p>
    <w:p w:rsidR="00745358" w:rsidRDefault="00745358" w:rsidP="00A56694">
      <w:pPr>
        <w:spacing w:after="0"/>
        <w:jc w:val="both"/>
        <w:rPr>
          <w:rFonts w:ascii="Times New Roman" w:hAnsi="Times New Roman"/>
          <w:b/>
          <w:bCs/>
          <w:color w:val="3366FF"/>
          <w:sz w:val="24"/>
          <w:szCs w:val="24"/>
        </w:rPr>
      </w:pPr>
    </w:p>
    <w:p w:rsidR="00A56694" w:rsidRPr="00A56694" w:rsidRDefault="00A56694" w:rsidP="00A56694">
      <w:pPr>
        <w:spacing w:after="0"/>
        <w:jc w:val="both"/>
        <w:rPr>
          <w:rFonts w:ascii="Times New Roman" w:hAnsi="Times New Roman"/>
          <w:b/>
          <w:bCs/>
          <w:color w:val="3366FF"/>
          <w:sz w:val="24"/>
          <w:szCs w:val="24"/>
        </w:rPr>
      </w:pPr>
      <w:r w:rsidRPr="00A56694">
        <w:rPr>
          <w:rFonts w:ascii="Times New Roman" w:hAnsi="Times New Roman"/>
          <w:b/>
          <w:bCs/>
          <w:color w:val="3366FF"/>
          <w:sz w:val="24"/>
          <w:szCs w:val="24"/>
        </w:rPr>
        <w:lastRenderedPageBreak/>
        <w:tab/>
      </w:r>
      <w:r w:rsidRPr="00A56694">
        <w:rPr>
          <w:rFonts w:ascii="Times New Roman" w:hAnsi="Times New Roman"/>
          <w:b/>
          <w:bCs/>
          <w:color w:val="3366FF"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color w:val="3366FF"/>
          <w:sz w:val="24"/>
          <w:szCs w:val="24"/>
        </w:rPr>
        <w:tab/>
      </w:r>
    </w:p>
    <w:p w:rsidR="00A56694" w:rsidRPr="005918FD" w:rsidRDefault="00A56694" w:rsidP="00A566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5918FD">
        <w:rPr>
          <w:rFonts w:ascii="Times New Roman" w:hAnsi="Times New Roman"/>
          <w:b/>
          <w:bCs/>
          <w:sz w:val="18"/>
          <w:szCs w:val="18"/>
          <w:lang w:eastAsia="ar-SA"/>
        </w:rPr>
        <w:t>________________________________________________________________________________________________</w:t>
      </w:r>
    </w:p>
    <w:p w:rsidR="00BF7AD8" w:rsidRPr="005918FD" w:rsidRDefault="00254309" w:rsidP="00A5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18FD">
        <w:rPr>
          <w:rFonts w:ascii="Times New Roman" w:hAnsi="Times New Roman"/>
          <w:sz w:val="18"/>
          <w:szCs w:val="18"/>
        </w:rPr>
        <w:t>У</w:t>
      </w:r>
      <w:r w:rsidR="00A56694" w:rsidRPr="005918FD">
        <w:rPr>
          <w:rFonts w:ascii="Times New Roman" w:hAnsi="Times New Roman"/>
          <w:sz w:val="18"/>
          <w:szCs w:val="18"/>
        </w:rPr>
        <w:t xml:space="preserve"> даному аналізі використані дані показників фінансових планів комунальних підприємств та фінанс</w:t>
      </w:r>
      <w:r w:rsidR="00943DAB" w:rsidRPr="005918FD">
        <w:rPr>
          <w:rFonts w:ascii="Times New Roman" w:hAnsi="Times New Roman"/>
          <w:sz w:val="18"/>
          <w:szCs w:val="18"/>
        </w:rPr>
        <w:t>ової звітності  (Ф№1,Ф№2 за 2016</w:t>
      </w:r>
      <w:r w:rsidR="00A56694" w:rsidRPr="005918FD">
        <w:rPr>
          <w:rFonts w:ascii="Times New Roman" w:hAnsi="Times New Roman"/>
          <w:sz w:val="18"/>
          <w:szCs w:val="18"/>
        </w:rPr>
        <w:t xml:space="preserve"> – 2018 р.р.), що були надані 35-ма підприємствами комунальної форми власності м. Миколаєва</w:t>
      </w:r>
      <w:r w:rsidR="00BF7AD8" w:rsidRPr="005918FD">
        <w:rPr>
          <w:rFonts w:ascii="Times New Roman" w:hAnsi="Times New Roman"/>
          <w:sz w:val="18"/>
          <w:szCs w:val="18"/>
        </w:rPr>
        <w:t>.</w:t>
      </w:r>
    </w:p>
    <w:p w:rsidR="00A56694" w:rsidRPr="005918FD" w:rsidRDefault="00BF7AD8" w:rsidP="00A5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18FD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5918FD">
        <w:rPr>
          <w:rFonts w:ascii="Times New Roman" w:hAnsi="Times New Roman"/>
          <w:sz w:val="18"/>
          <w:szCs w:val="18"/>
        </w:rPr>
        <w:t xml:space="preserve">Дані </w:t>
      </w:r>
      <w:r w:rsidR="00471BED" w:rsidRPr="005918FD">
        <w:rPr>
          <w:rFonts w:ascii="Times New Roman" w:hAnsi="Times New Roman"/>
          <w:sz w:val="18"/>
          <w:szCs w:val="18"/>
        </w:rPr>
        <w:t>ЖКП ММР «Південь» відображено на підставі фінансової звітності Ф№1,Ф№2 за 9</w:t>
      </w:r>
      <w:r w:rsidRPr="005918FD">
        <w:rPr>
          <w:rFonts w:ascii="Times New Roman" w:hAnsi="Times New Roman"/>
          <w:sz w:val="18"/>
          <w:szCs w:val="18"/>
        </w:rPr>
        <w:t xml:space="preserve"> місяців 2018 року; інформація по КП ММР «Пілот» вказано на підставі фінансової звітності за І півріччя 2018 року. </w:t>
      </w:r>
      <w:r w:rsidR="00471BED" w:rsidRPr="005918FD">
        <w:rPr>
          <w:rFonts w:ascii="Times New Roman" w:hAnsi="Times New Roman"/>
          <w:sz w:val="18"/>
          <w:szCs w:val="18"/>
        </w:rPr>
        <w:t xml:space="preserve"> </w:t>
      </w:r>
    </w:p>
    <w:p w:rsidR="00BF7AD8" w:rsidRPr="005918FD" w:rsidRDefault="00BF7AD8" w:rsidP="00A566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A56694" w:rsidRPr="00A56694" w:rsidRDefault="00A56694" w:rsidP="00A566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color w:val="3366FF"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p w:rsidR="00496A40" w:rsidRPr="00A56694" w:rsidRDefault="00496A40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Pr="00A56694" w:rsidRDefault="00FB4769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  <w:r w:rsidRPr="00A56694">
        <w:rPr>
          <w:rFonts w:ascii="Times New Roman" w:hAnsi="Times New Roman"/>
          <w:b/>
          <w:sz w:val="24"/>
          <w:szCs w:val="24"/>
        </w:rPr>
        <w:tab/>
      </w:r>
    </w:p>
    <w:sectPr w:rsidR="00FB4769" w:rsidRPr="00A56694" w:rsidSect="00CD501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E4B1A"/>
    <w:multiLevelType w:val="hybridMultilevel"/>
    <w:tmpl w:val="74765B48"/>
    <w:lvl w:ilvl="0" w:tplc="8E5CFA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3D1F"/>
    <w:rsid w:val="00006D53"/>
    <w:rsid w:val="00007D18"/>
    <w:rsid w:val="00013BE6"/>
    <w:rsid w:val="0001523B"/>
    <w:rsid w:val="000153BE"/>
    <w:rsid w:val="0002449B"/>
    <w:rsid w:val="00024D50"/>
    <w:rsid w:val="00025851"/>
    <w:rsid w:val="00042615"/>
    <w:rsid w:val="00042EEA"/>
    <w:rsid w:val="00044765"/>
    <w:rsid w:val="00044C1A"/>
    <w:rsid w:val="00047FF0"/>
    <w:rsid w:val="00053327"/>
    <w:rsid w:val="000547BF"/>
    <w:rsid w:val="00055B69"/>
    <w:rsid w:val="00072E7A"/>
    <w:rsid w:val="00073462"/>
    <w:rsid w:val="00076246"/>
    <w:rsid w:val="00093516"/>
    <w:rsid w:val="000B0401"/>
    <w:rsid w:val="000B05B3"/>
    <w:rsid w:val="000B6788"/>
    <w:rsid w:val="000B7744"/>
    <w:rsid w:val="000C0083"/>
    <w:rsid w:val="000C1C0D"/>
    <w:rsid w:val="000C1CEE"/>
    <w:rsid w:val="000C2484"/>
    <w:rsid w:val="000C5561"/>
    <w:rsid w:val="000D0B7F"/>
    <w:rsid w:val="000D4BAB"/>
    <w:rsid w:val="000E58A8"/>
    <w:rsid w:val="000E7327"/>
    <w:rsid w:val="000F1F2E"/>
    <w:rsid w:val="000F62DA"/>
    <w:rsid w:val="000F686F"/>
    <w:rsid w:val="00101B35"/>
    <w:rsid w:val="00111A8D"/>
    <w:rsid w:val="00113DF8"/>
    <w:rsid w:val="0011494D"/>
    <w:rsid w:val="00116377"/>
    <w:rsid w:val="001324E9"/>
    <w:rsid w:val="00134F46"/>
    <w:rsid w:val="00142B3B"/>
    <w:rsid w:val="00153BCB"/>
    <w:rsid w:val="001701FB"/>
    <w:rsid w:val="001729A5"/>
    <w:rsid w:val="00175C69"/>
    <w:rsid w:val="0018636B"/>
    <w:rsid w:val="001946A5"/>
    <w:rsid w:val="00194EAA"/>
    <w:rsid w:val="00194F44"/>
    <w:rsid w:val="00197807"/>
    <w:rsid w:val="001A33BA"/>
    <w:rsid w:val="001A3CCD"/>
    <w:rsid w:val="001A4D75"/>
    <w:rsid w:val="001A7B0D"/>
    <w:rsid w:val="001B7CF9"/>
    <w:rsid w:val="001C45D6"/>
    <w:rsid w:val="001D0D95"/>
    <w:rsid w:val="001D1BE2"/>
    <w:rsid w:val="001D31F1"/>
    <w:rsid w:val="001F5F85"/>
    <w:rsid w:val="001F6D90"/>
    <w:rsid w:val="00210434"/>
    <w:rsid w:val="00210FF2"/>
    <w:rsid w:val="00212783"/>
    <w:rsid w:val="0022510F"/>
    <w:rsid w:val="00226778"/>
    <w:rsid w:val="0022704D"/>
    <w:rsid w:val="00227718"/>
    <w:rsid w:val="00230D7B"/>
    <w:rsid w:val="00233D3E"/>
    <w:rsid w:val="00240240"/>
    <w:rsid w:val="00242AFB"/>
    <w:rsid w:val="002434DB"/>
    <w:rsid w:val="00252FB1"/>
    <w:rsid w:val="00254309"/>
    <w:rsid w:val="00254F23"/>
    <w:rsid w:val="0026323E"/>
    <w:rsid w:val="00263FB5"/>
    <w:rsid w:val="002679C1"/>
    <w:rsid w:val="002751C3"/>
    <w:rsid w:val="00275E14"/>
    <w:rsid w:val="00283ED4"/>
    <w:rsid w:val="00285900"/>
    <w:rsid w:val="0028685C"/>
    <w:rsid w:val="002962BF"/>
    <w:rsid w:val="002A5880"/>
    <w:rsid w:val="002C33A4"/>
    <w:rsid w:val="002C55ED"/>
    <w:rsid w:val="002D5903"/>
    <w:rsid w:val="002E228B"/>
    <w:rsid w:val="002E7C44"/>
    <w:rsid w:val="002F280D"/>
    <w:rsid w:val="00312433"/>
    <w:rsid w:val="003234FC"/>
    <w:rsid w:val="003242B5"/>
    <w:rsid w:val="00330A04"/>
    <w:rsid w:val="00334E67"/>
    <w:rsid w:val="00337A89"/>
    <w:rsid w:val="00340067"/>
    <w:rsid w:val="00346227"/>
    <w:rsid w:val="00346427"/>
    <w:rsid w:val="00353DEC"/>
    <w:rsid w:val="003565D6"/>
    <w:rsid w:val="00360905"/>
    <w:rsid w:val="00385842"/>
    <w:rsid w:val="00387BC4"/>
    <w:rsid w:val="00390D60"/>
    <w:rsid w:val="00394FB4"/>
    <w:rsid w:val="003B0003"/>
    <w:rsid w:val="003C2D88"/>
    <w:rsid w:val="003C3C0F"/>
    <w:rsid w:val="003E4410"/>
    <w:rsid w:val="003F1EEA"/>
    <w:rsid w:val="003F28C5"/>
    <w:rsid w:val="003F3066"/>
    <w:rsid w:val="00402C26"/>
    <w:rsid w:val="00403C89"/>
    <w:rsid w:val="004143FC"/>
    <w:rsid w:val="00417981"/>
    <w:rsid w:val="004225E9"/>
    <w:rsid w:val="00426ACF"/>
    <w:rsid w:val="004279A8"/>
    <w:rsid w:val="00427BC3"/>
    <w:rsid w:val="00430BB2"/>
    <w:rsid w:val="00433139"/>
    <w:rsid w:val="00437AC2"/>
    <w:rsid w:val="00437D39"/>
    <w:rsid w:val="0045061A"/>
    <w:rsid w:val="00463519"/>
    <w:rsid w:val="00464605"/>
    <w:rsid w:val="00464B65"/>
    <w:rsid w:val="004678F3"/>
    <w:rsid w:val="00470618"/>
    <w:rsid w:val="00471BED"/>
    <w:rsid w:val="004869E8"/>
    <w:rsid w:val="004879C8"/>
    <w:rsid w:val="00496A40"/>
    <w:rsid w:val="004A15F8"/>
    <w:rsid w:val="004A2552"/>
    <w:rsid w:val="004B0BD4"/>
    <w:rsid w:val="004B1627"/>
    <w:rsid w:val="004C4C09"/>
    <w:rsid w:val="004E0AEC"/>
    <w:rsid w:val="004F1EC9"/>
    <w:rsid w:val="004F345E"/>
    <w:rsid w:val="004F6271"/>
    <w:rsid w:val="00512234"/>
    <w:rsid w:val="00530480"/>
    <w:rsid w:val="00532EA1"/>
    <w:rsid w:val="0053364C"/>
    <w:rsid w:val="00533E14"/>
    <w:rsid w:val="00537FD2"/>
    <w:rsid w:val="005411DA"/>
    <w:rsid w:val="00556E28"/>
    <w:rsid w:val="00557E93"/>
    <w:rsid w:val="0057469F"/>
    <w:rsid w:val="00576042"/>
    <w:rsid w:val="005800B0"/>
    <w:rsid w:val="00581F59"/>
    <w:rsid w:val="005849D9"/>
    <w:rsid w:val="005878B8"/>
    <w:rsid w:val="005918FD"/>
    <w:rsid w:val="0059569F"/>
    <w:rsid w:val="005960C3"/>
    <w:rsid w:val="005A38DD"/>
    <w:rsid w:val="005B12EA"/>
    <w:rsid w:val="005B450C"/>
    <w:rsid w:val="005D4F1C"/>
    <w:rsid w:val="005D63FA"/>
    <w:rsid w:val="005D6662"/>
    <w:rsid w:val="005E1AA8"/>
    <w:rsid w:val="005E2BA5"/>
    <w:rsid w:val="005E54C5"/>
    <w:rsid w:val="005F299D"/>
    <w:rsid w:val="005F2D02"/>
    <w:rsid w:val="005F2FF7"/>
    <w:rsid w:val="005F6941"/>
    <w:rsid w:val="005F6E36"/>
    <w:rsid w:val="006032DA"/>
    <w:rsid w:val="00625121"/>
    <w:rsid w:val="00626B2E"/>
    <w:rsid w:val="00627DB9"/>
    <w:rsid w:val="006302B4"/>
    <w:rsid w:val="00636334"/>
    <w:rsid w:val="0063714B"/>
    <w:rsid w:val="00641685"/>
    <w:rsid w:val="00653265"/>
    <w:rsid w:val="006629C8"/>
    <w:rsid w:val="00663404"/>
    <w:rsid w:val="00664B92"/>
    <w:rsid w:val="00665703"/>
    <w:rsid w:val="0066612D"/>
    <w:rsid w:val="00677657"/>
    <w:rsid w:val="00680323"/>
    <w:rsid w:val="006837F0"/>
    <w:rsid w:val="00691552"/>
    <w:rsid w:val="00697759"/>
    <w:rsid w:val="006A4AF7"/>
    <w:rsid w:val="006B374E"/>
    <w:rsid w:val="006C7C09"/>
    <w:rsid w:val="006D592D"/>
    <w:rsid w:val="006D7609"/>
    <w:rsid w:val="006F3913"/>
    <w:rsid w:val="006F51D6"/>
    <w:rsid w:val="006F77AE"/>
    <w:rsid w:val="00714054"/>
    <w:rsid w:val="00725A65"/>
    <w:rsid w:val="007268C3"/>
    <w:rsid w:val="00727E77"/>
    <w:rsid w:val="00730E50"/>
    <w:rsid w:val="007330F8"/>
    <w:rsid w:val="00745358"/>
    <w:rsid w:val="007507CF"/>
    <w:rsid w:val="007511F5"/>
    <w:rsid w:val="00765920"/>
    <w:rsid w:val="00765AD5"/>
    <w:rsid w:val="0076778B"/>
    <w:rsid w:val="007738B9"/>
    <w:rsid w:val="007808E3"/>
    <w:rsid w:val="00781C43"/>
    <w:rsid w:val="00784DAC"/>
    <w:rsid w:val="007A05E9"/>
    <w:rsid w:val="007A0AC6"/>
    <w:rsid w:val="007A66C3"/>
    <w:rsid w:val="007A7108"/>
    <w:rsid w:val="007A79A2"/>
    <w:rsid w:val="007B57B0"/>
    <w:rsid w:val="007B7523"/>
    <w:rsid w:val="007C241C"/>
    <w:rsid w:val="007C31E2"/>
    <w:rsid w:val="007D681F"/>
    <w:rsid w:val="007D7065"/>
    <w:rsid w:val="007E2BF4"/>
    <w:rsid w:val="007F099D"/>
    <w:rsid w:val="007F382E"/>
    <w:rsid w:val="007F3ECA"/>
    <w:rsid w:val="008012BC"/>
    <w:rsid w:val="008179C4"/>
    <w:rsid w:val="008230B6"/>
    <w:rsid w:val="00824B08"/>
    <w:rsid w:val="00825004"/>
    <w:rsid w:val="0083050B"/>
    <w:rsid w:val="00831ED9"/>
    <w:rsid w:val="0083254A"/>
    <w:rsid w:val="0083526B"/>
    <w:rsid w:val="00836C73"/>
    <w:rsid w:val="008370CC"/>
    <w:rsid w:val="00837A28"/>
    <w:rsid w:val="00842750"/>
    <w:rsid w:val="00843B9A"/>
    <w:rsid w:val="00844652"/>
    <w:rsid w:val="008523F8"/>
    <w:rsid w:val="00855320"/>
    <w:rsid w:val="0085742C"/>
    <w:rsid w:val="00857969"/>
    <w:rsid w:val="00857A5A"/>
    <w:rsid w:val="00857FB8"/>
    <w:rsid w:val="00861C89"/>
    <w:rsid w:val="00864419"/>
    <w:rsid w:val="008717BE"/>
    <w:rsid w:val="00871BBE"/>
    <w:rsid w:val="0087322B"/>
    <w:rsid w:val="00873DD1"/>
    <w:rsid w:val="00875FE1"/>
    <w:rsid w:val="00876ED3"/>
    <w:rsid w:val="0088610C"/>
    <w:rsid w:val="008878F8"/>
    <w:rsid w:val="0089289E"/>
    <w:rsid w:val="00895A65"/>
    <w:rsid w:val="00896112"/>
    <w:rsid w:val="008A03AA"/>
    <w:rsid w:val="008A049F"/>
    <w:rsid w:val="008A4F2E"/>
    <w:rsid w:val="008A5B0A"/>
    <w:rsid w:val="008B1609"/>
    <w:rsid w:val="008B278E"/>
    <w:rsid w:val="008B478F"/>
    <w:rsid w:val="008C6064"/>
    <w:rsid w:val="008C68C4"/>
    <w:rsid w:val="008D338C"/>
    <w:rsid w:val="008D5F71"/>
    <w:rsid w:val="008E2C00"/>
    <w:rsid w:val="008F4C3D"/>
    <w:rsid w:val="00900C21"/>
    <w:rsid w:val="00902F30"/>
    <w:rsid w:val="009075F4"/>
    <w:rsid w:val="009152F5"/>
    <w:rsid w:val="009209AF"/>
    <w:rsid w:val="009252C9"/>
    <w:rsid w:val="009307A1"/>
    <w:rsid w:val="009313CF"/>
    <w:rsid w:val="00935028"/>
    <w:rsid w:val="009379CB"/>
    <w:rsid w:val="00942273"/>
    <w:rsid w:val="00943DAB"/>
    <w:rsid w:val="009517FB"/>
    <w:rsid w:val="00953D22"/>
    <w:rsid w:val="00954795"/>
    <w:rsid w:val="00956B3F"/>
    <w:rsid w:val="00962F4E"/>
    <w:rsid w:val="00963A8D"/>
    <w:rsid w:val="009640D8"/>
    <w:rsid w:val="00967E80"/>
    <w:rsid w:val="009712CC"/>
    <w:rsid w:val="00975523"/>
    <w:rsid w:val="00986DDB"/>
    <w:rsid w:val="00993193"/>
    <w:rsid w:val="009A0A61"/>
    <w:rsid w:val="009A1BE0"/>
    <w:rsid w:val="009B24C5"/>
    <w:rsid w:val="009B4C82"/>
    <w:rsid w:val="009B672E"/>
    <w:rsid w:val="009C05BE"/>
    <w:rsid w:val="009C1829"/>
    <w:rsid w:val="009C61F9"/>
    <w:rsid w:val="009D3FD9"/>
    <w:rsid w:val="009E7D19"/>
    <w:rsid w:val="009F12BB"/>
    <w:rsid w:val="009F3953"/>
    <w:rsid w:val="00A0108D"/>
    <w:rsid w:val="00A056D9"/>
    <w:rsid w:val="00A14EF8"/>
    <w:rsid w:val="00A24F5B"/>
    <w:rsid w:val="00A32334"/>
    <w:rsid w:val="00A330D8"/>
    <w:rsid w:val="00A33872"/>
    <w:rsid w:val="00A3528C"/>
    <w:rsid w:val="00A42891"/>
    <w:rsid w:val="00A467AA"/>
    <w:rsid w:val="00A500F6"/>
    <w:rsid w:val="00A53E5D"/>
    <w:rsid w:val="00A54364"/>
    <w:rsid w:val="00A56421"/>
    <w:rsid w:val="00A56694"/>
    <w:rsid w:val="00A602AE"/>
    <w:rsid w:val="00A61B4F"/>
    <w:rsid w:val="00A636A5"/>
    <w:rsid w:val="00A64CCB"/>
    <w:rsid w:val="00A6622E"/>
    <w:rsid w:val="00A904AA"/>
    <w:rsid w:val="00A970F9"/>
    <w:rsid w:val="00A97BF2"/>
    <w:rsid w:val="00AA0DA1"/>
    <w:rsid w:val="00AA5CDB"/>
    <w:rsid w:val="00AB4BBF"/>
    <w:rsid w:val="00AC2CD6"/>
    <w:rsid w:val="00AC4E8C"/>
    <w:rsid w:val="00AC7911"/>
    <w:rsid w:val="00AD09F5"/>
    <w:rsid w:val="00AE1011"/>
    <w:rsid w:val="00AE7194"/>
    <w:rsid w:val="00AE7567"/>
    <w:rsid w:val="00AF6DA5"/>
    <w:rsid w:val="00B03943"/>
    <w:rsid w:val="00B03EC6"/>
    <w:rsid w:val="00B06C7D"/>
    <w:rsid w:val="00B20355"/>
    <w:rsid w:val="00B321E3"/>
    <w:rsid w:val="00B33AA7"/>
    <w:rsid w:val="00B348EA"/>
    <w:rsid w:val="00B454EA"/>
    <w:rsid w:val="00B6230A"/>
    <w:rsid w:val="00B6237E"/>
    <w:rsid w:val="00B676FB"/>
    <w:rsid w:val="00B9519A"/>
    <w:rsid w:val="00BA1B8E"/>
    <w:rsid w:val="00BB76C0"/>
    <w:rsid w:val="00BC29D6"/>
    <w:rsid w:val="00BD5D3F"/>
    <w:rsid w:val="00BE5F2E"/>
    <w:rsid w:val="00BF7AD8"/>
    <w:rsid w:val="00C00DA7"/>
    <w:rsid w:val="00C1282D"/>
    <w:rsid w:val="00C303B0"/>
    <w:rsid w:val="00C31F55"/>
    <w:rsid w:val="00C355F8"/>
    <w:rsid w:val="00C364A3"/>
    <w:rsid w:val="00C405DF"/>
    <w:rsid w:val="00C40B6D"/>
    <w:rsid w:val="00C43EB9"/>
    <w:rsid w:val="00C57B32"/>
    <w:rsid w:val="00C62C57"/>
    <w:rsid w:val="00C74025"/>
    <w:rsid w:val="00C7490D"/>
    <w:rsid w:val="00C77403"/>
    <w:rsid w:val="00C86B5E"/>
    <w:rsid w:val="00C92F1E"/>
    <w:rsid w:val="00C95174"/>
    <w:rsid w:val="00CA08CF"/>
    <w:rsid w:val="00CA1EE0"/>
    <w:rsid w:val="00CA4EFE"/>
    <w:rsid w:val="00CB0738"/>
    <w:rsid w:val="00CB20D2"/>
    <w:rsid w:val="00CB7F76"/>
    <w:rsid w:val="00CC3E22"/>
    <w:rsid w:val="00CD501B"/>
    <w:rsid w:val="00CD6BCA"/>
    <w:rsid w:val="00CE296D"/>
    <w:rsid w:val="00CE650D"/>
    <w:rsid w:val="00CF40B0"/>
    <w:rsid w:val="00CF62AD"/>
    <w:rsid w:val="00D01FDF"/>
    <w:rsid w:val="00D21086"/>
    <w:rsid w:val="00D2200B"/>
    <w:rsid w:val="00D24A87"/>
    <w:rsid w:val="00D25130"/>
    <w:rsid w:val="00D361DC"/>
    <w:rsid w:val="00D40880"/>
    <w:rsid w:val="00D42876"/>
    <w:rsid w:val="00D453AE"/>
    <w:rsid w:val="00D45C4E"/>
    <w:rsid w:val="00D47C75"/>
    <w:rsid w:val="00D50906"/>
    <w:rsid w:val="00D6081D"/>
    <w:rsid w:val="00D6388B"/>
    <w:rsid w:val="00D6463C"/>
    <w:rsid w:val="00D76FE5"/>
    <w:rsid w:val="00D97DC6"/>
    <w:rsid w:val="00DA67F6"/>
    <w:rsid w:val="00DA792D"/>
    <w:rsid w:val="00DB2301"/>
    <w:rsid w:val="00DC050D"/>
    <w:rsid w:val="00DC0CE9"/>
    <w:rsid w:val="00DC0CF6"/>
    <w:rsid w:val="00DC1743"/>
    <w:rsid w:val="00DC44DF"/>
    <w:rsid w:val="00DC542B"/>
    <w:rsid w:val="00DC5C64"/>
    <w:rsid w:val="00DD1CCF"/>
    <w:rsid w:val="00DE36B3"/>
    <w:rsid w:val="00DE3932"/>
    <w:rsid w:val="00DF0B6C"/>
    <w:rsid w:val="00E10209"/>
    <w:rsid w:val="00E1241D"/>
    <w:rsid w:val="00E204A0"/>
    <w:rsid w:val="00E24F7C"/>
    <w:rsid w:val="00E3376E"/>
    <w:rsid w:val="00E34132"/>
    <w:rsid w:val="00E36947"/>
    <w:rsid w:val="00E40EA0"/>
    <w:rsid w:val="00E50AA0"/>
    <w:rsid w:val="00E52ADD"/>
    <w:rsid w:val="00E82DCF"/>
    <w:rsid w:val="00E9329F"/>
    <w:rsid w:val="00E96E4D"/>
    <w:rsid w:val="00EA4242"/>
    <w:rsid w:val="00EA7841"/>
    <w:rsid w:val="00EB1943"/>
    <w:rsid w:val="00EB5693"/>
    <w:rsid w:val="00EC23FC"/>
    <w:rsid w:val="00EC6B73"/>
    <w:rsid w:val="00ED3CD7"/>
    <w:rsid w:val="00ED4FC5"/>
    <w:rsid w:val="00EE1C07"/>
    <w:rsid w:val="00EE393D"/>
    <w:rsid w:val="00F02FC1"/>
    <w:rsid w:val="00F10A1C"/>
    <w:rsid w:val="00F11796"/>
    <w:rsid w:val="00F12D8F"/>
    <w:rsid w:val="00F14252"/>
    <w:rsid w:val="00F14821"/>
    <w:rsid w:val="00F15471"/>
    <w:rsid w:val="00F16354"/>
    <w:rsid w:val="00F24A4B"/>
    <w:rsid w:val="00F24C32"/>
    <w:rsid w:val="00F42625"/>
    <w:rsid w:val="00F43C13"/>
    <w:rsid w:val="00F504A1"/>
    <w:rsid w:val="00F50E2A"/>
    <w:rsid w:val="00F532E6"/>
    <w:rsid w:val="00F54FC3"/>
    <w:rsid w:val="00F5672B"/>
    <w:rsid w:val="00F64CD3"/>
    <w:rsid w:val="00F6636B"/>
    <w:rsid w:val="00F67146"/>
    <w:rsid w:val="00F815F2"/>
    <w:rsid w:val="00F8797B"/>
    <w:rsid w:val="00F90C35"/>
    <w:rsid w:val="00F95736"/>
    <w:rsid w:val="00F973D4"/>
    <w:rsid w:val="00FB4769"/>
    <w:rsid w:val="00FC3FEE"/>
    <w:rsid w:val="00FC724B"/>
    <w:rsid w:val="00FD0C7C"/>
    <w:rsid w:val="00FD3058"/>
    <w:rsid w:val="00FD43BA"/>
    <w:rsid w:val="00FE031D"/>
    <w:rsid w:val="00FF3741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27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277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041800643086816"/>
          <c:y val="0.25"/>
          <c:w val="0.73311897106109325"/>
          <c:h val="0.6084905660377358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8873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98">
                <a:noFill/>
              </a:ln>
            </c:spPr>
            <c:txPr>
              <a:bodyPr/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 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-6.734889972663452E-2"/>
                  <c:y val="-6.8744963217625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577981818016685"/>
                  <c:y val="-5.8751247643340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151831367104E-2"/>
                  <c:y val="-6.7111751876085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635216013803E-2"/>
                  <c:y val="-0.108021986382137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98">
                <a:noFill/>
              </a:ln>
            </c:spPr>
            <c:txPr>
              <a:bodyPr/>
              <a:lstStyle/>
              <a:p>
                <a:pPr>
                  <a:defRPr sz="116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 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358922</c:v>
                </c:pt>
                <c:pt idx="1">
                  <c:v>694198.1</c:v>
                </c:pt>
                <c:pt idx="2">
                  <c:v>793267.1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028480"/>
        <c:axId val="153030016"/>
      </c:lineChart>
      <c:catAx>
        <c:axId val="15302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030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030016"/>
        <c:scaling>
          <c:orientation val="minMax"/>
          <c:max val="80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6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028480"/>
        <c:crosses val="autoZero"/>
        <c:crossBetween val="midCat"/>
        <c:minorUnit val="50000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8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8.3387936636537791E-2"/>
          <c:y val="4.7024429638602865E-2"/>
          <c:w val="0.97231823514022153"/>
          <c:h val="0.15743885860421292"/>
        </c:manualLayout>
      </c:layout>
      <c:overlay val="0"/>
      <c:txPr>
        <a:bodyPr/>
        <a:lstStyle/>
        <a:p>
          <a:pPr>
            <a:defRPr sz="128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6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041800643086816"/>
          <c:y val="0.24782608695652175"/>
          <c:w val="0.74276527331189712"/>
          <c:h val="0.6304347826086956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1.3646606071347191E-2"/>
                  <c:y val="1.7045760584274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629552884836766E-2"/>
                  <c:y val="-7.6594950279102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51701432057786E-2"/>
                  <c:y val="-6.1707145761709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38E-3"/>
                  <c:y val="6.6321655445243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16">
                <a:noFill/>
              </a:ln>
            </c:spPr>
            <c:txPr>
              <a:bodyPr/>
              <a:lstStyle/>
              <a:p>
                <a:pPr>
                  <a:defRPr sz="11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350303</c:v>
                </c:pt>
                <c:pt idx="1">
                  <c:v>672654.2</c:v>
                </c:pt>
                <c:pt idx="2">
                  <c:v>773814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511E-2"/>
                  <c:y val="5.8007094510456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737E-2"/>
                  <c:y val="6.1060099484691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16">
                <a:noFill/>
              </a:ln>
            </c:spPr>
            <c:txPr>
              <a:bodyPr/>
              <a:lstStyle/>
              <a:p>
                <a:pPr>
                  <a:defRPr sz="116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360448"/>
        <c:axId val="152361600"/>
      </c:lineChart>
      <c:catAx>
        <c:axId val="15236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3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36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361600"/>
        <c:scaling>
          <c:orientation val="minMax"/>
          <c:max val="80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360448"/>
        <c:crosses val="autoZero"/>
        <c:crossBetween val="midCat"/>
        <c:majorUnit val="100000"/>
        <c:minorUnit val="500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wMode val="edge"/>
          <c:hMode val="edge"/>
          <c:x val="0.11106970149631618"/>
          <c:y val="6.7708116674094987E-2"/>
          <c:w val="0.99999999999999989"/>
          <c:h val="0.17812212152726192"/>
        </c:manualLayout>
      </c:layout>
      <c:overlay val="0"/>
      <c:txPr>
        <a:bodyPr/>
        <a:lstStyle/>
        <a:p>
          <a:pPr>
            <a:defRPr sz="127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6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40192926045016"/>
          <c:y val="0.25641025641025639"/>
          <c:w val="0.78778135048231512"/>
          <c:h val="0.584615384615384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8884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80">
                <a:noFill/>
              </a:ln>
            </c:spPr>
            <c:txPr>
              <a:bodyPr/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1.8552525225004344E-3"/>
                  <c:y val="7.210010720490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484547130570727E-2"/>
                  <c:y val="5.3924808694687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884541681424847E-2"/>
                  <c:y val="6.9038113193597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635216013821E-2"/>
                  <c:y val="-0.108021986382137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80">
                <a:noFill/>
              </a:ln>
            </c:spPr>
            <c:txPr>
              <a:bodyPr/>
              <a:lstStyle/>
              <a:p>
                <a:pPr>
                  <a:defRPr sz="116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38707</c:v>
                </c:pt>
                <c:pt idx="1">
                  <c:v>36392.5</c:v>
                </c:pt>
                <c:pt idx="2">
                  <c:v>39856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145728"/>
        <c:axId val="153147264"/>
      </c:lineChart>
      <c:catAx>
        <c:axId val="1531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14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147264"/>
        <c:scaling>
          <c:orientation val="minMax"/>
          <c:max val="5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6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145728"/>
        <c:crosses val="autoZero"/>
        <c:crossBetween val="midCat"/>
        <c:majorUnit val="10000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8.3387936636537791E-2"/>
          <c:y val="4.7024149914221616E-2"/>
          <c:w val="0.97231823514022153"/>
          <c:h val="0.1574380856024282"/>
        </c:manualLayout>
      </c:layout>
      <c:overlay val="0"/>
      <c:txPr>
        <a:bodyPr/>
        <a:lstStyle/>
        <a:p>
          <a:pPr>
            <a:defRPr sz="128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6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18649517684887"/>
          <c:y val="0.26160337552742619"/>
          <c:w val="0.65514751182866682"/>
          <c:h val="0.6244725738396624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5989E-2"/>
                  <c:y val="-6.411312716345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629552884836766E-2"/>
                  <c:y val="-7.659495027910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949548910887748E-2"/>
                  <c:y val="-6.170713954873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82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9443</c:v>
                </c:pt>
                <c:pt idx="1">
                  <c:v>9451</c:v>
                </c:pt>
                <c:pt idx="2">
                  <c:v>15526.6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pPr>
                <a:noFill/>
                <a:ln w="292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pPr>
                <a:noFill/>
                <a:ln w="292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pPr>
                <a:noFill/>
                <a:ln w="292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pPr>
                <a:noFill/>
                <a:ln w="2926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26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114112"/>
        <c:axId val="153115648"/>
      </c:lineChart>
      <c:catAx>
        <c:axId val="15311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382"/>
            </a:pPr>
            <a:endParaRPr lang="ru-RU"/>
          </a:p>
        </c:txPr>
        <c:crossAx val="1531156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53115648"/>
        <c:scaling>
          <c:orientation val="minMax"/>
          <c:max val="1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b="0"/>
            </a:pPr>
            <a:endParaRPr lang="ru-RU"/>
          </a:p>
        </c:txPr>
        <c:crossAx val="153114112"/>
        <c:crosses val="autoZero"/>
        <c:crossBetween val="midCat"/>
        <c:majorUnit val="2000"/>
        <c:minorUnit val="10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wMode val="edge"/>
          <c:hMode val="edge"/>
          <c:x val="0.11106983130575032"/>
          <c:y val="7.2403685336728946E-2"/>
          <c:w val="1"/>
          <c:h val="0.1828177600208721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382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601286173633438E-2"/>
          <c:y val="0.24334600760456274"/>
          <c:w val="0.84887459807073951"/>
          <c:h val="0.684410723963148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8894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80">
                <a:noFill/>
              </a:ln>
            </c:spPr>
            <c:txPr>
              <a:bodyPr/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СЕРЕДНЬОМІСЯЧНА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-6.734889972663452E-2"/>
                  <c:y val="-6.8744963217625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577981818016685"/>
                  <c:y val="-5.8751247643340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151831367104E-2"/>
                  <c:y val="-6.7111751876085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635216013838E-2"/>
                  <c:y val="-0.108021986382137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80">
                <a:noFill/>
              </a:ln>
            </c:spPr>
            <c:txPr>
              <a:bodyPr/>
              <a:lstStyle/>
              <a:p>
                <a:pPr>
                  <a:defRPr sz="13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3758</c:v>
                </c:pt>
                <c:pt idx="1">
                  <c:v>4910.6000000000004</c:v>
                </c:pt>
                <c:pt idx="2">
                  <c:v>6494.8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592576"/>
        <c:axId val="153594112"/>
      </c:lineChart>
      <c:catAx>
        <c:axId val="1535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59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594112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6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592576"/>
        <c:crosses val="autoZero"/>
        <c:crossBetween val="midCat"/>
        <c:majorUnit val="1000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0"/>
          <c:y val="3.8395169773512432E-3"/>
          <c:w val="0.976589402193482"/>
          <c:h val="0.16589713043702217"/>
        </c:manualLayout>
      </c:layout>
      <c:overlay val="0"/>
      <c:txPr>
        <a:bodyPr/>
        <a:lstStyle/>
        <a:p>
          <a:pPr>
            <a:defRPr sz="128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6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011753069629807"/>
          <c:y val="0.15652930683435753"/>
          <c:w val="0.86173633440514474"/>
          <c:h val="0.7000003603668534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2.4938619514666027E-2"/>
                  <c:y val="-6.4113127163452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629552884836766E-2"/>
                  <c:y val="-7.6594950279102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51701432057786E-2"/>
                  <c:y val="-6.1707145761709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3E-3"/>
                  <c:y val="6.6321655445243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824">
                <a:noFill/>
              </a:ln>
            </c:spPr>
            <c:txPr>
              <a:bodyPr/>
              <a:lstStyle/>
              <a:p>
                <a:pPr>
                  <a:defRPr sz="12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4322</c:v>
                </c:pt>
                <c:pt idx="1">
                  <c:v>4976</c:v>
                </c:pt>
                <c:pt idx="2">
                  <c:v>4907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97E-2"/>
                  <c:y val="5.8007094510456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72E-2"/>
                  <c:y val="6.106009948469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824">
                <a:noFill/>
              </a:ln>
            </c:spPr>
            <c:txPr>
              <a:bodyPr/>
              <a:lstStyle/>
              <a:p>
                <a:pPr>
                  <a:defRPr sz="105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579904"/>
        <c:axId val="153581440"/>
      </c:lineChart>
      <c:catAx>
        <c:axId val="15357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6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581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581440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579904"/>
        <c:crosses val="autoZero"/>
        <c:crossBetween val="midCat"/>
        <c:majorUnit val="10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"/>
          <c:y val="1.9799806393022189E-3"/>
          <c:w val="1"/>
          <c:h val="0.22309072582657213"/>
        </c:manualLayout>
      </c:layout>
      <c:overlay val="0"/>
      <c:txPr>
        <a:bodyPr/>
        <a:lstStyle/>
        <a:p>
          <a:pPr>
            <a:defRPr sz="116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5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524115755627015E-2"/>
          <c:y val="0.24714828897338403"/>
          <c:w val="0.864951768488746"/>
          <c:h val="0.665399239543726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2.4938619514665989E-2"/>
                  <c:y val="-6.411312716345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629552884836766E-2"/>
                  <c:y val="-7.659495027910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51701432057786E-2"/>
                  <c:y val="-6.1707145761709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989">
                <a:noFill/>
              </a:ln>
            </c:spPr>
            <c:txPr>
              <a:bodyPr/>
              <a:lstStyle/>
              <a:p>
                <a:pPr>
                  <a:defRPr sz="118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2017*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989">
                <a:noFill/>
              </a:ln>
            </c:spPr>
            <c:txPr>
              <a:bodyPr/>
              <a:lstStyle/>
              <a:p>
                <a:pPr>
                  <a:defRPr sz="118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2017*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9938304"/>
        <c:axId val="169944192"/>
      </c:lineChart>
      <c:catAx>
        <c:axId val="16993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41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94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944192"/>
        <c:scaling>
          <c:orientation val="minMax"/>
          <c:max val="35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8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38304"/>
        <c:crosses val="autoZero"/>
        <c:crossBetween val="midCat"/>
        <c:majorUnit val="1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wMode val="edge"/>
          <c:hMode val="edge"/>
          <c:x val="4.0894245132541716E-2"/>
          <c:y val="6.770842669056612E-2"/>
          <c:w val="1"/>
          <c:h val="0.17812261272219021"/>
        </c:manualLayout>
      </c:layout>
      <c:overlay val="0"/>
      <c:txPr>
        <a:bodyPr/>
        <a:lstStyle/>
        <a:p>
          <a:pPr>
            <a:defRPr sz="12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87096774193549E-2"/>
          <c:y val="0.25862068965517243"/>
          <c:w val="0.82903225806451608"/>
          <c:h val="0.5804597701149425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8884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73">
                <a:noFill/>
              </a:ln>
            </c:spPr>
            <c:txPr>
              <a:bodyPr/>
              <a:lstStyle/>
              <a:p>
                <a:pPr>
                  <a:defRPr sz="116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6.734889972663452E-2"/>
                  <c:y val="-6.8744963217625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577981818016685"/>
                  <c:y val="-5.8751247643340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151831367104E-2"/>
                  <c:y val="-6.7111751876085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635216013821E-2"/>
                  <c:y val="-0.108021986382137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573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000000"/>
        <c:axId val="169873792"/>
      </c:lineChart>
      <c:catAx>
        <c:axId val="15400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87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873792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6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000000"/>
        <c:crosses val="autoZero"/>
        <c:crossBetween val="midCat"/>
        <c:majorUnit val="10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8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1.4184030854664067E-2"/>
          <c:y val="4.7024371953505811E-2"/>
          <c:w val="0.97231823514022164"/>
          <c:h val="0.15743907011623548"/>
        </c:manualLayout>
      </c:layout>
      <c:overlay val="0"/>
      <c:txPr>
        <a:bodyPr/>
        <a:lstStyle/>
        <a:p>
          <a:pPr>
            <a:defRPr sz="128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6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23D5-7A18-4B09-A72B-4A54AF1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user156b</cp:lastModifiedBy>
  <cp:revision>2</cp:revision>
  <cp:lastPrinted>2018-11-16T13:49:00Z</cp:lastPrinted>
  <dcterms:created xsi:type="dcterms:W3CDTF">2018-11-19T10:27:00Z</dcterms:created>
  <dcterms:modified xsi:type="dcterms:W3CDTF">2018-11-19T10:27:00Z</dcterms:modified>
</cp:coreProperties>
</file>